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F929" w14:textId="77777777" w:rsidR="008B7440" w:rsidRDefault="00477375">
      <w:pPr>
        <w:spacing w:after="80" w:line="240" w:lineRule="auto"/>
        <w:jc w:val="center"/>
        <w:rPr>
          <w:b/>
          <w:sz w:val="24"/>
          <w:szCs w:val="24"/>
          <w:highlight w:val="white"/>
        </w:rPr>
      </w:pPr>
      <w:r>
        <w:rPr>
          <w:b/>
          <w:sz w:val="24"/>
          <w:szCs w:val="24"/>
        </w:rPr>
        <w:t xml:space="preserve">Notice of Intent to File Claim Against </w:t>
      </w:r>
      <w:r>
        <w:rPr>
          <w:b/>
          <w:sz w:val="24"/>
          <w:szCs w:val="24"/>
          <w:highlight w:val="white"/>
        </w:rPr>
        <w:t>County Supervisor, Nathan Fletcher</w:t>
      </w:r>
    </w:p>
    <w:p w14:paraId="57966100" w14:textId="77777777" w:rsidR="008B7440" w:rsidRDefault="00477375">
      <w:pPr>
        <w:spacing w:after="380" w:line="240" w:lineRule="auto"/>
        <w:jc w:val="center"/>
        <w:rPr>
          <w:b/>
          <w:sz w:val="24"/>
          <w:szCs w:val="24"/>
          <w:highlight w:val="white"/>
        </w:rPr>
      </w:pPr>
      <w:r>
        <w:rPr>
          <w:b/>
          <w:sz w:val="24"/>
          <w:szCs w:val="24"/>
          <w:highlight w:val="white"/>
        </w:rPr>
        <w:t>1600 Pacific Coast Hwy., San Diego, CA 92101</w:t>
      </w:r>
    </w:p>
    <w:p w14:paraId="3F14254D" w14:textId="415A8BFD" w:rsidR="008B7440" w:rsidRDefault="00477375">
      <w:pPr>
        <w:spacing w:after="380" w:line="240" w:lineRule="auto"/>
        <w:rPr>
          <w:sz w:val="24"/>
          <w:szCs w:val="24"/>
          <w:highlight w:val="white"/>
        </w:rPr>
      </w:pPr>
      <w:r>
        <w:rPr>
          <w:sz w:val="24"/>
          <w:szCs w:val="24"/>
          <w:highlight w:val="white"/>
        </w:rPr>
        <w:t xml:space="preserve">Notifying Party: </w:t>
      </w:r>
      <w:r w:rsidR="00102066">
        <w:rPr>
          <w:sz w:val="24"/>
          <w:szCs w:val="24"/>
          <w:highlight w:val="white"/>
        </w:rPr>
        <w:t>Jeff Witzeman</w:t>
      </w:r>
    </w:p>
    <w:p w14:paraId="02E7CED2" w14:textId="0EDC3E92" w:rsidR="008B7440" w:rsidRDefault="00477375">
      <w:pPr>
        <w:spacing w:after="380" w:line="240" w:lineRule="auto"/>
        <w:rPr>
          <w:sz w:val="24"/>
          <w:szCs w:val="24"/>
          <w:highlight w:val="white"/>
        </w:rPr>
      </w:pPr>
      <w:r>
        <w:rPr>
          <w:sz w:val="24"/>
          <w:szCs w:val="24"/>
          <w:highlight w:val="white"/>
        </w:rPr>
        <w:t xml:space="preserve">Address: </w:t>
      </w:r>
      <w:r w:rsidR="00102066">
        <w:rPr>
          <w:sz w:val="24"/>
          <w:szCs w:val="24"/>
          <w:highlight w:val="white"/>
        </w:rPr>
        <w:t>1365 Tamarack Ave., Unit A, Carlsbad, CA 92008</w:t>
      </w:r>
      <w:r>
        <w:rPr>
          <w:sz w:val="24"/>
          <w:szCs w:val="24"/>
          <w:highlight w:val="white"/>
        </w:rPr>
        <w:t xml:space="preserve"> </w:t>
      </w:r>
    </w:p>
    <w:p w14:paraId="11F60B95" w14:textId="3411B0FB" w:rsidR="008B7440" w:rsidRDefault="00477375">
      <w:pPr>
        <w:spacing w:after="380" w:line="240" w:lineRule="auto"/>
        <w:rPr>
          <w:sz w:val="24"/>
          <w:szCs w:val="24"/>
          <w:highlight w:val="white"/>
        </w:rPr>
      </w:pPr>
      <w:r>
        <w:rPr>
          <w:sz w:val="24"/>
          <w:szCs w:val="24"/>
          <w:highlight w:val="white"/>
        </w:rPr>
        <w:t xml:space="preserve">Phone: </w:t>
      </w:r>
      <w:r w:rsidR="00102066">
        <w:rPr>
          <w:sz w:val="24"/>
          <w:szCs w:val="24"/>
          <w:highlight w:val="white"/>
        </w:rPr>
        <w:t>(818)400-5369</w:t>
      </w:r>
    </w:p>
    <w:p w14:paraId="27271CF0" w14:textId="25F064F3" w:rsidR="008B7440" w:rsidRDefault="00477375">
      <w:pPr>
        <w:spacing w:after="380" w:line="240" w:lineRule="auto"/>
        <w:rPr>
          <w:sz w:val="24"/>
          <w:szCs w:val="24"/>
          <w:highlight w:val="white"/>
        </w:rPr>
      </w:pPr>
      <w:r>
        <w:rPr>
          <w:sz w:val="24"/>
          <w:szCs w:val="24"/>
          <w:highlight w:val="white"/>
        </w:rPr>
        <w:t xml:space="preserve">Date: </w:t>
      </w:r>
      <w:r w:rsidR="00102066">
        <w:rPr>
          <w:sz w:val="24"/>
          <w:szCs w:val="24"/>
          <w:highlight w:val="white"/>
        </w:rPr>
        <w:t>4</w:t>
      </w:r>
      <w:r>
        <w:rPr>
          <w:sz w:val="24"/>
          <w:szCs w:val="24"/>
          <w:highlight w:val="white"/>
        </w:rPr>
        <w:t>/</w:t>
      </w:r>
      <w:r w:rsidR="00102066">
        <w:rPr>
          <w:sz w:val="24"/>
          <w:szCs w:val="24"/>
          <w:highlight w:val="white"/>
        </w:rPr>
        <w:t>5</w:t>
      </w:r>
      <w:r>
        <w:rPr>
          <w:sz w:val="24"/>
          <w:szCs w:val="24"/>
          <w:highlight w:val="white"/>
        </w:rPr>
        <w:t>/2022</w:t>
      </w:r>
    </w:p>
    <w:p w14:paraId="228DEA72" w14:textId="77777777" w:rsidR="008B7440" w:rsidRDefault="00477375">
      <w:pPr>
        <w:spacing w:after="380" w:line="240" w:lineRule="auto"/>
        <w:rPr>
          <w:sz w:val="24"/>
          <w:szCs w:val="24"/>
          <w:highlight w:val="white"/>
        </w:rPr>
      </w:pPr>
      <w:r>
        <w:rPr>
          <w:sz w:val="24"/>
          <w:szCs w:val="24"/>
          <w:highlight w:val="white"/>
        </w:rPr>
        <w:t xml:space="preserve">Mr. Nathan Fletcher, </w:t>
      </w:r>
    </w:p>
    <w:p w14:paraId="3967E74A" w14:textId="77777777" w:rsidR="008B7440" w:rsidRDefault="00477375">
      <w:pPr>
        <w:spacing w:after="380" w:line="240" w:lineRule="auto"/>
        <w:rPr>
          <w:sz w:val="24"/>
          <w:szCs w:val="24"/>
          <w:highlight w:val="white"/>
        </w:rPr>
      </w:pPr>
      <w:r>
        <w:rPr>
          <w:sz w:val="24"/>
          <w:szCs w:val="24"/>
          <w:highlight w:val="white"/>
        </w:rPr>
        <w:t>The following is to make you aware of the intent of the above notifying party to file a claim against your AIG crime insurance policy for the violations listed.</w:t>
      </w:r>
    </w:p>
    <w:p w14:paraId="6220CD7C" w14:textId="77777777" w:rsidR="008B7440" w:rsidRDefault="00477375">
      <w:pPr>
        <w:spacing w:after="780" w:line="240" w:lineRule="auto"/>
        <w:rPr>
          <w:sz w:val="24"/>
          <w:szCs w:val="24"/>
        </w:rPr>
      </w:pPr>
      <w:r>
        <w:rPr>
          <w:sz w:val="24"/>
          <w:szCs w:val="24"/>
          <w:u w:val="single"/>
        </w:rPr>
        <w:t>Violation of Your Oath of Office:</w:t>
      </w:r>
      <w:r>
        <w:rPr>
          <w:sz w:val="24"/>
          <w:szCs w:val="24"/>
        </w:rPr>
        <w:t xml:space="preserve"> You have sworn an oath to uphold the Co</w:t>
      </w:r>
      <w:r>
        <w:rPr>
          <w:sz w:val="24"/>
          <w:szCs w:val="24"/>
        </w:rPr>
        <w:t xml:space="preserve">nstitution of the State of California and the Constitution of the United States of America. You have failed to uphold </w:t>
      </w:r>
      <w:proofErr w:type="gramStart"/>
      <w:r>
        <w:rPr>
          <w:sz w:val="24"/>
          <w:szCs w:val="24"/>
        </w:rPr>
        <w:t>both of these</w:t>
      </w:r>
      <w:proofErr w:type="gramEnd"/>
      <w:r>
        <w:rPr>
          <w:sz w:val="24"/>
          <w:szCs w:val="24"/>
        </w:rPr>
        <w:t xml:space="preserve"> constitutions. We live in America and are free to live our lives without restrictions, </w:t>
      </w:r>
      <w:proofErr w:type="gramStart"/>
      <w:r>
        <w:rPr>
          <w:sz w:val="24"/>
          <w:szCs w:val="24"/>
        </w:rPr>
        <w:t>abuse</w:t>
      </w:r>
      <w:proofErr w:type="gramEnd"/>
      <w:r>
        <w:rPr>
          <w:sz w:val="24"/>
          <w:szCs w:val="24"/>
        </w:rPr>
        <w:t xml:space="preserve"> and unlawful mandates from elec</w:t>
      </w:r>
      <w:r>
        <w:rPr>
          <w:sz w:val="24"/>
          <w:szCs w:val="24"/>
        </w:rPr>
        <w:t xml:space="preserve">ted government officials. Mandates are not enforceable laws. As an elected public </w:t>
      </w:r>
      <w:proofErr w:type="gramStart"/>
      <w:r>
        <w:rPr>
          <w:sz w:val="24"/>
          <w:szCs w:val="24"/>
        </w:rPr>
        <w:t>servant</w:t>
      </w:r>
      <w:proofErr w:type="gramEnd"/>
      <w:r>
        <w:rPr>
          <w:sz w:val="24"/>
          <w:szCs w:val="24"/>
        </w:rPr>
        <w:t xml:space="preserve"> you have no jurisdiction or authority to create or enforce mandates.</w:t>
      </w:r>
    </w:p>
    <w:p w14:paraId="1F77F274" w14:textId="77777777" w:rsidR="008B7440" w:rsidRDefault="00477375">
      <w:pPr>
        <w:spacing w:after="780" w:line="240" w:lineRule="auto"/>
        <w:rPr>
          <w:sz w:val="24"/>
          <w:szCs w:val="24"/>
        </w:rPr>
      </w:pPr>
      <w:r>
        <w:rPr>
          <w:sz w:val="24"/>
          <w:szCs w:val="24"/>
          <w:u w:val="single"/>
        </w:rPr>
        <w:t xml:space="preserve">Practicing Medicine Without a License </w:t>
      </w:r>
      <w:r>
        <w:rPr>
          <w:sz w:val="24"/>
          <w:szCs w:val="24"/>
        </w:rPr>
        <w:t>– You and everyone employed by this district such as superv</w:t>
      </w:r>
      <w:r>
        <w:rPr>
          <w:sz w:val="24"/>
          <w:szCs w:val="24"/>
        </w:rPr>
        <w:t xml:space="preserve">isors and administrators have engaged in the practice of medicine without a license, which is a violation of state law.  You’re recommending medical procedures, vaccination, with a wholly </w:t>
      </w:r>
      <w:proofErr w:type="gramStart"/>
      <w:r>
        <w:rPr>
          <w:sz w:val="24"/>
          <w:szCs w:val="24"/>
        </w:rPr>
        <w:t>NON FDA</w:t>
      </w:r>
      <w:proofErr w:type="gramEnd"/>
      <w:r>
        <w:rPr>
          <w:sz w:val="24"/>
          <w:szCs w:val="24"/>
        </w:rPr>
        <w:t xml:space="preserve"> approved product, that is licensed under an EUA, meaning, it</w:t>
      </w:r>
      <w:r>
        <w:rPr>
          <w:sz w:val="24"/>
          <w:szCs w:val="24"/>
        </w:rPr>
        <w:t xml:space="preserve"> is experimental and cannot be advertised at all, per federal law.  And you have </w:t>
      </w:r>
      <w:proofErr w:type="gramStart"/>
      <w:r>
        <w:rPr>
          <w:sz w:val="24"/>
          <w:szCs w:val="24"/>
        </w:rPr>
        <w:t>NON-doctors</w:t>
      </w:r>
      <w:proofErr w:type="gramEnd"/>
      <w:r>
        <w:rPr>
          <w:sz w:val="24"/>
          <w:szCs w:val="24"/>
        </w:rPr>
        <w:t xml:space="preserve"> recommending it to adults and children – with NO informed consent, with no product insert sheet to be read through on ingredients, risk, benefits, adverse events, </w:t>
      </w:r>
      <w:r>
        <w:rPr>
          <w:sz w:val="24"/>
          <w:szCs w:val="24"/>
        </w:rPr>
        <w:t xml:space="preserve">carcinogenicity, </w:t>
      </w:r>
      <w:proofErr w:type="spellStart"/>
      <w:r>
        <w:rPr>
          <w:sz w:val="24"/>
          <w:szCs w:val="24"/>
        </w:rPr>
        <w:t>ect</w:t>
      </w:r>
      <w:proofErr w:type="spellEnd"/>
      <w:r>
        <w:rPr>
          <w:sz w:val="24"/>
          <w:szCs w:val="24"/>
        </w:rPr>
        <w:t>.  How can you give informed consent when the ingredients in these vaccinations won’t even be released to the public until possibly August 2022? The loss of livelihood to those were given the ultimatum of taking a medical procedure as i</w:t>
      </w:r>
      <w:r>
        <w:rPr>
          <w:sz w:val="24"/>
          <w:szCs w:val="24"/>
        </w:rPr>
        <w:t>f it is a one-size fits all product is egregious and violates your sworn duty to the constitution of both the United States that every man and women shall be secure in their own person and the California Constitution which affirms the Nuremberg code. You c</w:t>
      </w:r>
      <w:r>
        <w:rPr>
          <w:sz w:val="24"/>
          <w:szCs w:val="24"/>
        </w:rPr>
        <w:t xml:space="preserve">annot practice medicine by forcing EUA PCR tests, temperature checks, or mandatory injections.  You are not anyone's personal doctor. </w:t>
      </w:r>
    </w:p>
    <w:p w14:paraId="579D0EE7" w14:textId="77777777" w:rsidR="008B7440" w:rsidRDefault="00477375">
      <w:pPr>
        <w:spacing w:after="780" w:line="240" w:lineRule="auto"/>
        <w:rPr>
          <w:sz w:val="24"/>
          <w:szCs w:val="24"/>
        </w:rPr>
      </w:pPr>
      <w:r>
        <w:rPr>
          <w:sz w:val="24"/>
          <w:szCs w:val="24"/>
          <w:u w:val="single"/>
        </w:rPr>
        <w:lastRenderedPageBreak/>
        <w:t>Judicial relief</w:t>
      </w:r>
      <w:r>
        <w:rPr>
          <w:sz w:val="24"/>
          <w:szCs w:val="24"/>
        </w:rPr>
        <w:t>: If a person’s exercise of religion has been burdened in violation of your policies, that person may asse</w:t>
      </w:r>
      <w:r>
        <w:rPr>
          <w:sz w:val="24"/>
          <w:szCs w:val="24"/>
        </w:rPr>
        <w:t xml:space="preserve">rt that violation as a claim or defense in a judicial proceeding and may obtain appropriate relief against a government. Anyone who prevails in an action to enforce unlawful policies harming another party, that party is entitled to recover attorney’s fees </w:t>
      </w:r>
      <w:r>
        <w:rPr>
          <w:sz w:val="24"/>
          <w:szCs w:val="24"/>
        </w:rPr>
        <w:t>and costs incurred in maintaining the claim or defense.</w:t>
      </w:r>
    </w:p>
    <w:p w14:paraId="3F5187B0" w14:textId="77777777" w:rsidR="008B7440" w:rsidRDefault="00477375">
      <w:pPr>
        <w:spacing w:after="780" w:line="240" w:lineRule="auto"/>
        <w:rPr>
          <w:sz w:val="24"/>
          <w:szCs w:val="24"/>
        </w:rPr>
      </w:pPr>
      <w:r>
        <w:rPr>
          <w:sz w:val="24"/>
          <w:szCs w:val="24"/>
        </w:rPr>
        <w:t xml:space="preserve">You will be </w:t>
      </w:r>
      <w:proofErr w:type="gramStart"/>
      <w:r>
        <w:rPr>
          <w:sz w:val="24"/>
          <w:szCs w:val="24"/>
        </w:rPr>
        <w:t xml:space="preserve">held </w:t>
      </w:r>
      <w:r>
        <w:rPr>
          <w:sz w:val="24"/>
          <w:szCs w:val="24"/>
          <w:highlight w:val="white"/>
        </w:rPr>
        <w:t xml:space="preserve"> liable</w:t>
      </w:r>
      <w:proofErr w:type="gramEnd"/>
      <w:r>
        <w:rPr>
          <w:sz w:val="24"/>
          <w:szCs w:val="24"/>
          <w:highlight w:val="white"/>
        </w:rPr>
        <w:t xml:space="preserve"> for those harmed by your orders or ultimatums. </w:t>
      </w:r>
    </w:p>
    <w:p w14:paraId="35CF47A0" w14:textId="77777777" w:rsidR="008B7440" w:rsidRDefault="00477375">
      <w:pPr>
        <w:spacing w:after="780" w:line="240" w:lineRule="auto"/>
        <w:rPr>
          <w:sz w:val="24"/>
          <w:szCs w:val="24"/>
          <w:u w:val="single"/>
        </w:rPr>
      </w:pPr>
      <w:r>
        <w:rPr>
          <w:sz w:val="24"/>
          <w:szCs w:val="24"/>
          <w:u w:val="single"/>
        </w:rPr>
        <w:t xml:space="preserve">Violations of US Constitution </w:t>
      </w:r>
      <w:proofErr w:type="gramStart"/>
      <w:r>
        <w:rPr>
          <w:sz w:val="24"/>
          <w:szCs w:val="24"/>
          <w:u w:val="single"/>
        </w:rPr>
        <w:t>To</w:t>
      </w:r>
      <w:proofErr w:type="gramEnd"/>
      <w:r>
        <w:rPr>
          <w:sz w:val="24"/>
          <w:szCs w:val="24"/>
          <w:u w:val="single"/>
        </w:rPr>
        <w:t xml:space="preserve"> Free Speech</w:t>
      </w:r>
    </w:p>
    <w:p w14:paraId="6BFB930C" w14:textId="77777777" w:rsidR="008B7440" w:rsidRDefault="00477375">
      <w:pPr>
        <w:spacing w:after="780" w:line="240" w:lineRule="auto"/>
        <w:rPr>
          <w:sz w:val="24"/>
          <w:szCs w:val="24"/>
        </w:rPr>
      </w:pPr>
      <w:r>
        <w:rPr>
          <w:sz w:val="24"/>
          <w:szCs w:val="24"/>
        </w:rPr>
        <w:t>You and the other board members who voted to combat misinformation, is a direct vi</w:t>
      </w:r>
      <w:r>
        <w:rPr>
          <w:sz w:val="24"/>
          <w:szCs w:val="24"/>
        </w:rPr>
        <w:t xml:space="preserve">olation of the first amendment of the U.S. Constitution.  You shall not act or demand others to act in any such way that impedes the highest law of the land.  </w:t>
      </w:r>
    </w:p>
    <w:p w14:paraId="2D452FF7" w14:textId="77777777" w:rsidR="008B7440" w:rsidRDefault="00477375">
      <w:pPr>
        <w:spacing w:after="780" w:line="240" w:lineRule="auto"/>
        <w:rPr>
          <w:sz w:val="24"/>
          <w:szCs w:val="24"/>
          <w:u w:val="single"/>
        </w:rPr>
      </w:pPr>
      <w:r>
        <w:rPr>
          <w:sz w:val="24"/>
          <w:szCs w:val="24"/>
          <w:u w:val="single"/>
        </w:rPr>
        <w:t>Conflict Of Interest</w:t>
      </w:r>
    </w:p>
    <w:p w14:paraId="524DF344" w14:textId="77777777" w:rsidR="008B7440" w:rsidRDefault="00477375">
      <w:pPr>
        <w:spacing w:line="240" w:lineRule="auto"/>
        <w:rPr>
          <w:sz w:val="24"/>
          <w:szCs w:val="24"/>
        </w:rPr>
      </w:pPr>
      <w:r>
        <w:rPr>
          <w:sz w:val="24"/>
          <w:szCs w:val="24"/>
        </w:rPr>
        <w:t>Fletcher is also a supporter and member of the World Economic Forum which i</w:t>
      </w:r>
      <w:r>
        <w:rPr>
          <w:sz w:val="24"/>
          <w:szCs w:val="24"/>
        </w:rPr>
        <w:t xml:space="preserve">s in direct conflict with the U.S. Constitution by their own </w:t>
      </w:r>
      <w:proofErr w:type="gramStart"/>
      <w:r>
        <w:rPr>
          <w:sz w:val="24"/>
          <w:szCs w:val="24"/>
        </w:rPr>
        <w:t>declaration,  "</w:t>
      </w:r>
      <w:proofErr w:type="gramEnd"/>
      <w:r>
        <w:rPr>
          <w:sz w:val="24"/>
          <w:szCs w:val="24"/>
        </w:rPr>
        <w:t>By 2030... you'll own nothing and be happy."</w:t>
      </w:r>
    </w:p>
    <w:p w14:paraId="137A5E0F" w14:textId="77777777" w:rsidR="008B7440" w:rsidRDefault="00477375">
      <w:pPr>
        <w:spacing w:line="240" w:lineRule="auto"/>
        <w:rPr>
          <w:sz w:val="24"/>
          <w:szCs w:val="24"/>
        </w:rPr>
      </w:pPr>
      <w:r>
        <w:rPr>
          <w:sz w:val="24"/>
          <w:szCs w:val="24"/>
        </w:rPr>
        <w:t xml:space="preserve"> "San Diego County Supervisor Nathan Fletcher supported Covid-19 lockdowns — all the while trading and personally profiting from stock </w:t>
      </w:r>
      <w:r>
        <w:rPr>
          <w:sz w:val="24"/>
          <w:szCs w:val="24"/>
        </w:rPr>
        <w:t>trades in companies that benefited from lockdowns. Fletcher’s behavior raises serious conflict of interest questions that need to be answered."</w:t>
      </w:r>
      <w:r>
        <w:rPr>
          <w:sz w:val="24"/>
          <w:szCs w:val="24"/>
          <w:vertAlign w:val="superscript"/>
        </w:rPr>
        <w:footnoteReference w:id="1"/>
      </w:r>
    </w:p>
    <w:p w14:paraId="58771D92" w14:textId="77777777" w:rsidR="008B7440" w:rsidRDefault="008B7440">
      <w:pPr>
        <w:spacing w:after="780" w:line="240" w:lineRule="auto"/>
        <w:rPr>
          <w:sz w:val="24"/>
          <w:szCs w:val="24"/>
        </w:rPr>
      </w:pPr>
    </w:p>
    <w:p w14:paraId="6CB645C0" w14:textId="77777777" w:rsidR="008B7440" w:rsidRDefault="00477375">
      <w:pPr>
        <w:spacing w:after="780" w:line="240" w:lineRule="auto"/>
        <w:rPr>
          <w:sz w:val="24"/>
          <w:szCs w:val="24"/>
          <w:u w:val="single"/>
        </w:rPr>
      </w:pPr>
      <w:r>
        <w:rPr>
          <w:sz w:val="24"/>
          <w:szCs w:val="24"/>
          <w:u w:val="single"/>
        </w:rPr>
        <w:t>US Code Violations</w:t>
      </w:r>
    </w:p>
    <w:p w14:paraId="279EBD2E" w14:textId="77777777" w:rsidR="008B7440" w:rsidRDefault="00477375">
      <w:pPr>
        <w:shd w:val="clear" w:color="auto" w:fill="FFFFFF"/>
        <w:spacing w:before="300" w:after="160" w:line="240" w:lineRule="auto"/>
        <w:rPr>
          <w:b/>
          <w:color w:val="333333"/>
          <w:sz w:val="24"/>
          <w:szCs w:val="24"/>
        </w:rPr>
      </w:pPr>
      <w:r>
        <w:rPr>
          <w:b/>
          <w:color w:val="333333"/>
          <w:sz w:val="24"/>
          <w:szCs w:val="24"/>
        </w:rPr>
        <w:t>U.S. Code § 1011 - Penalties for fraud</w:t>
      </w:r>
    </w:p>
    <w:p w14:paraId="0FCC4CE1" w14:textId="77777777" w:rsidR="008B7440" w:rsidRDefault="00477375">
      <w:pPr>
        <w:spacing w:line="240" w:lineRule="auto"/>
        <w:rPr>
          <w:sz w:val="24"/>
          <w:szCs w:val="24"/>
        </w:rPr>
      </w:pPr>
      <w:r>
        <w:rPr>
          <w:sz w:val="24"/>
          <w:szCs w:val="24"/>
        </w:rPr>
        <w:t>Fraud is a felony and carries a penalty of up to fi</w:t>
      </w:r>
      <w:r>
        <w:rPr>
          <w:sz w:val="24"/>
          <w:szCs w:val="24"/>
        </w:rPr>
        <w:t>ve years.</w:t>
      </w:r>
    </w:p>
    <w:p w14:paraId="2BAE0BF0" w14:textId="77777777" w:rsidR="008B7440" w:rsidRDefault="00477375">
      <w:pPr>
        <w:spacing w:line="240" w:lineRule="auto"/>
        <w:rPr>
          <w:sz w:val="24"/>
          <w:szCs w:val="24"/>
        </w:rPr>
      </w:pPr>
      <w:r>
        <w:rPr>
          <w:sz w:val="24"/>
          <w:szCs w:val="24"/>
        </w:rPr>
        <w:lastRenderedPageBreak/>
        <w:t>​​</w:t>
      </w:r>
      <w:r>
        <w:rPr>
          <w:b/>
          <w:sz w:val="24"/>
          <w:szCs w:val="24"/>
        </w:rPr>
        <w:t>42 U.S. Code § 1983 - Civil action for deprivation of rights</w:t>
      </w:r>
      <w:r>
        <w:rPr>
          <w:sz w:val="24"/>
          <w:szCs w:val="24"/>
        </w:rPr>
        <w:t>: Every person who, under color of any statute, ordinance, regulation, custom, or usage, of any State or Territory or the District of Columbia, subjects, or causes to be subjected, any citizen of the United States or other person within the jurisdiction th</w:t>
      </w:r>
      <w:r>
        <w:rPr>
          <w:sz w:val="24"/>
          <w:szCs w:val="24"/>
        </w:rPr>
        <w:t>ereof to the deprivation of any rights, privileges, or immunities secured by the Constitution and laws, shall be liable to the party injured in an action at law, suit in equity, or other proper proceeding for redress, except that in any action brought agai</w:t>
      </w:r>
      <w:r>
        <w:rPr>
          <w:sz w:val="24"/>
          <w:szCs w:val="24"/>
        </w:rPr>
        <w:t xml:space="preserve">nst a judicial officer for an act or omission taken in such officer’s judicial capacity, injunctive relief shall not be granted unless a declaratory decree was violated or declaratory relief was unavailable.  </w:t>
      </w:r>
    </w:p>
    <w:p w14:paraId="4F0CB281" w14:textId="77777777" w:rsidR="008B7440" w:rsidRDefault="00477375">
      <w:pPr>
        <w:spacing w:line="240" w:lineRule="auto"/>
        <w:rPr>
          <w:sz w:val="24"/>
          <w:szCs w:val="24"/>
        </w:rPr>
      </w:pPr>
      <w:r>
        <w:rPr>
          <w:sz w:val="24"/>
          <w:szCs w:val="24"/>
        </w:rPr>
        <w:t xml:space="preserve"> </w:t>
      </w:r>
    </w:p>
    <w:p w14:paraId="3528E12C" w14:textId="77777777" w:rsidR="008B7440" w:rsidRDefault="00477375">
      <w:pPr>
        <w:spacing w:line="240" w:lineRule="auto"/>
        <w:rPr>
          <w:sz w:val="24"/>
          <w:szCs w:val="24"/>
        </w:rPr>
      </w:pPr>
      <w:r>
        <w:rPr>
          <w:sz w:val="24"/>
          <w:szCs w:val="24"/>
        </w:rPr>
        <w:t>Any and all “COVID-19” “ordinances,” “polici</w:t>
      </w:r>
      <w:r>
        <w:rPr>
          <w:sz w:val="24"/>
          <w:szCs w:val="24"/>
        </w:rPr>
        <w:t>es,” “orders,” or “mandates” including those given by a Governor or State Health Officer or Board of Supervisors (Ordinances 4461, 4464) or County Health Officer and including but not limited to orders for mandatory vaccination, testing, tracking, or proof</w:t>
      </w:r>
      <w:r>
        <w:rPr>
          <w:sz w:val="24"/>
          <w:szCs w:val="24"/>
        </w:rPr>
        <w:t xml:space="preserve"> of “vaccination”, boosters and masking are not </w:t>
      </w:r>
      <w:r>
        <w:rPr>
          <w:b/>
          <w:sz w:val="24"/>
          <w:szCs w:val="24"/>
        </w:rPr>
        <w:t xml:space="preserve">law </w:t>
      </w:r>
      <w:r>
        <w:rPr>
          <w:sz w:val="24"/>
          <w:szCs w:val="24"/>
        </w:rPr>
        <w:t>and do not contain the force of law as they have not been passed by the State or Federal Legislature and further, no law created by any governing body that would require the People to consent to the viola</w:t>
      </w:r>
      <w:r>
        <w:rPr>
          <w:sz w:val="24"/>
          <w:szCs w:val="24"/>
        </w:rPr>
        <w:t>tion of their natural, unalienable, Constitutionally protected rights can exist.</w:t>
      </w:r>
    </w:p>
    <w:p w14:paraId="7C531472" w14:textId="77777777" w:rsidR="008B7440" w:rsidRDefault="008B7440">
      <w:pPr>
        <w:spacing w:line="240" w:lineRule="auto"/>
        <w:rPr>
          <w:sz w:val="24"/>
          <w:szCs w:val="24"/>
        </w:rPr>
      </w:pPr>
    </w:p>
    <w:p w14:paraId="1A4453D9" w14:textId="77777777" w:rsidR="008B7440" w:rsidRDefault="00477375">
      <w:pPr>
        <w:spacing w:line="240" w:lineRule="auto"/>
        <w:rPr>
          <w:b/>
          <w:sz w:val="24"/>
          <w:szCs w:val="24"/>
        </w:rPr>
      </w:pPr>
      <w:r>
        <w:rPr>
          <w:b/>
          <w:sz w:val="24"/>
          <w:szCs w:val="24"/>
        </w:rPr>
        <w:t>21 U.S.C. § 360bbb-3(e)(1)(A)(</w:t>
      </w:r>
      <w:proofErr w:type="gramStart"/>
      <w:r>
        <w:rPr>
          <w:b/>
          <w:sz w:val="24"/>
          <w:szCs w:val="24"/>
        </w:rPr>
        <w:t>ii)(</w:t>
      </w:r>
      <w:proofErr w:type="gramEnd"/>
      <w:r>
        <w:rPr>
          <w:b/>
          <w:sz w:val="24"/>
          <w:szCs w:val="24"/>
        </w:rPr>
        <w:t>I-III) of the Federal Food, Drug, and Cosmetic Act-</w:t>
      </w:r>
    </w:p>
    <w:p w14:paraId="4A517E2E" w14:textId="77777777" w:rsidR="008B7440" w:rsidRDefault="00477375">
      <w:pPr>
        <w:spacing w:line="240" w:lineRule="auto"/>
        <w:rPr>
          <w:sz w:val="24"/>
          <w:szCs w:val="24"/>
        </w:rPr>
      </w:pPr>
      <w:r>
        <w:rPr>
          <w:sz w:val="24"/>
          <w:szCs w:val="24"/>
        </w:rPr>
        <w:t>Mandating the use of Experimental Use Authorization (EUA) products as a condition of   employment and private property enrollment and/or without the person’s consent is a violation of Title 21, Section 360bbb-3 of the Federal Food, Drug and Cosmetic Act.</w:t>
      </w:r>
    </w:p>
    <w:p w14:paraId="33627617" w14:textId="77777777" w:rsidR="008B7440" w:rsidRDefault="008B7440">
      <w:pPr>
        <w:spacing w:line="240" w:lineRule="auto"/>
        <w:rPr>
          <w:sz w:val="24"/>
          <w:szCs w:val="24"/>
        </w:rPr>
      </w:pPr>
    </w:p>
    <w:p w14:paraId="63591FDA" w14:textId="77777777" w:rsidR="008B7440" w:rsidRDefault="008B7440">
      <w:pPr>
        <w:spacing w:line="240" w:lineRule="auto"/>
        <w:rPr>
          <w:sz w:val="24"/>
          <w:szCs w:val="24"/>
        </w:rPr>
      </w:pPr>
    </w:p>
    <w:p w14:paraId="6D27E3AE" w14:textId="77777777" w:rsidR="008B7440" w:rsidRDefault="00477375">
      <w:pPr>
        <w:spacing w:line="240" w:lineRule="auto"/>
        <w:rPr>
          <w:b/>
          <w:sz w:val="24"/>
          <w:szCs w:val="24"/>
        </w:rPr>
      </w:pPr>
      <w:r>
        <w:rPr>
          <w:b/>
          <w:sz w:val="24"/>
          <w:szCs w:val="24"/>
        </w:rPr>
        <w:t>18 U.S. Code § 242 - Deprivation of rights under color of law</w:t>
      </w:r>
    </w:p>
    <w:p w14:paraId="2E568339" w14:textId="77777777" w:rsidR="008B7440" w:rsidRDefault="00477375">
      <w:pPr>
        <w:spacing w:line="240" w:lineRule="auto"/>
        <w:rPr>
          <w:sz w:val="24"/>
          <w:szCs w:val="24"/>
        </w:rPr>
      </w:pPr>
      <w:r>
        <w:rPr>
          <w:sz w:val="24"/>
          <w:szCs w:val="24"/>
        </w:rPr>
        <w:t xml:space="preserve">There can be no policy or procedure, rule, </w:t>
      </w:r>
      <w:proofErr w:type="gramStart"/>
      <w:r>
        <w:rPr>
          <w:sz w:val="24"/>
          <w:szCs w:val="24"/>
        </w:rPr>
        <w:t>law</w:t>
      </w:r>
      <w:proofErr w:type="gramEnd"/>
      <w:r>
        <w:rPr>
          <w:sz w:val="24"/>
          <w:szCs w:val="24"/>
        </w:rPr>
        <w:t xml:space="preserve"> or mandate, among others, that violate any unalienable rights, the Constitutions or Bill of Rights.  42 USC 1983- Civil Action for Deprivation of </w:t>
      </w:r>
      <w:r>
        <w:rPr>
          <w:sz w:val="24"/>
          <w:szCs w:val="24"/>
        </w:rPr>
        <w:t>Rights:  "Every person who, under color of any statute, ordinance, regulation, custom, or usage, of any State, subjects, or causes to be subjected, any person within the jurisdiction thereof to the deprivation of any rights, privileges, or immunities secur</w:t>
      </w:r>
      <w:r>
        <w:rPr>
          <w:sz w:val="24"/>
          <w:szCs w:val="24"/>
        </w:rPr>
        <w:t>ed by the Constitution and laws, shall be liable to the party injured in an action of law."</w:t>
      </w:r>
    </w:p>
    <w:p w14:paraId="47F4E2AB" w14:textId="77777777" w:rsidR="008B7440" w:rsidRDefault="00477375">
      <w:pPr>
        <w:spacing w:line="240" w:lineRule="auto"/>
        <w:rPr>
          <w:sz w:val="24"/>
          <w:szCs w:val="24"/>
        </w:rPr>
      </w:pPr>
      <w:r>
        <w:rPr>
          <w:sz w:val="24"/>
          <w:szCs w:val="24"/>
        </w:rPr>
        <w:t xml:space="preserve"> </w:t>
      </w:r>
    </w:p>
    <w:p w14:paraId="18A8A678" w14:textId="77777777" w:rsidR="008B7440" w:rsidRDefault="00477375">
      <w:pPr>
        <w:spacing w:line="240" w:lineRule="auto"/>
        <w:rPr>
          <w:sz w:val="24"/>
          <w:szCs w:val="24"/>
        </w:rPr>
      </w:pPr>
      <w:r>
        <w:rPr>
          <w:sz w:val="24"/>
          <w:szCs w:val="24"/>
        </w:rPr>
        <w:t xml:space="preserve">If even one child is harmed, injured, or dies </w:t>
      </w:r>
      <w:proofErr w:type="gramStart"/>
      <w:r>
        <w:rPr>
          <w:sz w:val="24"/>
          <w:szCs w:val="24"/>
        </w:rPr>
        <w:t>as a result of</w:t>
      </w:r>
      <w:proofErr w:type="gramEnd"/>
      <w:r>
        <w:rPr>
          <w:sz w:val="24"/>
          <w:szCs w:val="24"/>
        </w:rPr>
        <w:t xml:space="preserve"> mask requirements, PCR testing, or receiving a vaccine as a result of your coercion, you and the enti</w:t>
      </w:r>
      <w:r>
        <w:rPr>
          <w:sz w:val="24"/>
          <w:szCs w:val="24"/>
        </w:rPr>
        <w:t>re board of Supervisors are liable for all injuries.</w:t>
      </w:r>
    </w:p>
    <w:p w14:paraId="19071619" w14:textId="77777777" w:rsidR="008B7440" w:rsidRDefault="008B7440">
      <w:pPr>
        <w:spacing w:line="240" w:lineRule="auto"/>
        <w:rPr>
          <w:sz w:val="24"/>
          <w:szCs w:val="24"/>
        </w:rPr>
      </w:pPr>
    </w:p>
    <w:p w14:paraId="3FE78204" w14:textId="77777777" w:rsidR="008B7440" w:rsidRDefault="00477375">
      <w:pPr>
        <w:spacing w:line="240" w:lineRule="auto"/>
        <w:rPr>
          <w:sz w:val="24"/>
          <w:szCs w:val="24"/>
          <w:u w:val="single"/>
        </w:rPr>
      </w:pPr>
      <w:r>
        <w:rPr>
          <w:sz w:val="24"/>
          <w:szCs w:val="24"/>
          <w:u w:val="single"/>
        </w:rPr>
        <w:t xml:space="preserve"> </w:t>
      </w:r>
    </w:p>
    <w:p w14:paraId="2F73B17D" w14:textId="77777777" w:rsidR="008B7440" w:rsidRDefault="00477375">
      <w:pPr>
        <w:spacing w:after="780" w:line="240" w:lineRule="auto"/>
        <w:rPr>
          <w:sz w:val="24"/>
          <w:szCs w:val="24"/>
          <w:u w:val="single"/>
        </w:rPr>
      </w:pPr>
      <w:r>
        <w:rPr>
          <w:sz w:val="24"/>
          <w:szCs w:val="24"/>
          <w:u w:val="single"/>
        </w:rPr>
        <w:t>Violations of Law Enforcement Code and CA Health and Safety Code</w:t>
      </w:r>
    </w:p>
    <w:p w14:paraId="046CE0AE" w14:textId="77777777" w:rsidR="008B7440" w:rsidRDefault="00477375">
      <w:pPr>
        <w:spacing w:after="780" w:line="240" w:lineRule="auto"/>
        <w:rPr>
          <w:sz w:val="24"/>
          <w:szCs w:val="24"/>
        </w:rPr>
      </w:pPr>
      <w:r>
        <w:rPr>
          <w:sz w:val="24"/>
          <w:szCs w:val="24"/>
        </w:rPr>
        <w:t>Each person who has sought a medical exemption or a religious exemption and has been denied, you have no right to deny any person of th</w:t>
      </w:r>
      <w:r>
        <w:rPr>
          <w:sz w:val="24"/>
          <w:szCs w:val="24"/>
        </w:rPr>
        <w:t xml:space="preserve">eir beliefs under the first amendment of the U.S. Constitution.  A religious belief in no way is to be subscribed to by a branded denomination.  A deeply held religious belief in a personal belief based on </w:t>
      </w:r>
      <w:r>
        <w:rPr>
          <w:sz w:val="24"/>
          <w:szCs w:val="24"/>
        </w:rPr>
        <w:lastRenderedPageBreak/>
        <w:t>one's own understanding of God and the canon of sc</w:t>
      </w:r>
      <w:r>
        <w:rPr>
          <w:sz w:val="24"/>
          <w:szCs w:val="24"/>
        </w:rPr>
        <w:t xml:space="preserve">ripture and you have no authority to trample on someone's expressions or peaceful actions or inactions within their inalienable rights. </w:t>
      </w:r>
    </w:p>
    <w:p w14:paraId="5FF425A3" w14:textId="77777777" w:rsidR="008B7440" w:rsidRDefault="00477375">
      <w:pPr>
        <w:spacing w:after="780" w:line="240" w:lineRule="auto"/>
        <w:rPr>
          <w:sz w:val="24"/>
          <w:szCs w:val="24"/>
        </w:rPr>
      </w:pPr>
      <w:r>
        <w:rPr>
          <w:sz w:val="24"/>
          <w:szCs w:val="24"/>
        </w:rPr>
        <w:t>FDA's emergency use authorization for the "investigational" (aka experimental) COVID-19 vaccines means that CA Health a</w:t>
      </w:r>
      <w:r>
        <w:rPr>
          <w:sz w:val="24"/>
          <w:szCs w:val="24"/>
        </w:rPr>
        <w:t xml:space="preserve">nd Safety Code Sections 24170 - 24179.5 must be obeyed. Those sections include: </w:t>
      </w:r>
    </w:p>
    <w:p w14:paraId="3454C16C" w14:textId="77777777" w:rsidR="008B7440" w:rsidRDefault="00477375">
      <w:pPr>
        <w:spacing w:after="780" w:line="240" w:lineRule="auto"/>
        <w:rPr>
          <w:sz w:val="24"/>
          <w:szCs w:val="24"/>
        </w:rPr>
      </w:pPr>
      <w:r>
        <w:rPr>
          <w:sz w:val="24"/>
          <w:szCs w:val="24"/>
        </w:rPr>
        <w:t xml:space="preserve">24172 (j) which states: </w:t>
      </w:r>
    </w:p>
    <w:p w14:paraId="328D1298" w14:textId="77777777" w:rsidR="008B7440" w:rsidRDefault="00477375">
      <w:pPr>
        <w:spacing w:after="780" w:line="240" w:lineRule="auto"/>
        <w:rPr>
          <w:sz w:val="24"/>
          <w:szCs w:val="24"/>
        </w:rPr>
      </w:pPr>
      <w:r>
        <w:rPr>
          <w:sz w:val="24"/>
          <w:szCs w:val="24"/>
        </w:rPr>
        <w:t>"(</w:t>
      </w:r>
      <w:proofErr w:type="gramStart"/>
      <w:r>
        <w:rPr>
          <w:sz w:val="24"/>
          <w:szCs w:val="24"/>
        </w:rPr>
        <w:t>j)  Be</w:t>
      </w:r>
      <w:proofErr w:type="gramEnd"/>
      <w:r>
        <w:rPr>
          <w:sz w:val="24"/>
          <w:szCs w:val="24"/>
        </w:rPr>
        <w:t xml:space="preserve"> given the opportunity to decide to consent or not to consent to a medical experiment without the intervention of any element of force, fraud,</w:t>
      </w:r>
      <w:r>
        <w:rPr>
          <w:sz w:val="24"/>
          <w:szCs w:val="24"/>
        </w:rPr>
        <w:t xml:space="preserve"> deceit, duress, coercion, or undue influence on the subject’s decision."</w:t>
      </w:r>
    </w:p>
    <w:p w14:paraId="690F1A32" w14:textId="77777777" w:rsidR="008B7440" w:rsidRDefault="008B7440">
      <w:pPr>
        <w:spacing w:line="240" w:lineRule="auto"/>
        <w:rPr>
          <w:sz w:val="24"/>
          <w:szCs w:val="24"/>
        </w:rPr>
      </w:pPr>
    </w:p>
    <w:p w14:paraId="036CED39" w14:textId="77777777" w:rsidR="008B7440" w:rsidRDefault="00477375">
      <w:pPr>
        <w:spacing w:line="240" w:lineRule="auto"/>
        <w:rPr>
          <w:sz w:val="24"/>
          <w:szCs w:val="24"/>
        </w:rPr>
      </w:pPr>
      <w:r>
        <w:rPr>
          <w:sz w:val="24"/>
          <w:szCs w:val="24"/>
        </w:rPr>
        <w:t xml:space="preserve">AND </w:t>
      </w:r>
    </w:p>
    <w:p w14:paraId="04D55D42" w14:textId="77777777" w:rsidR="008B7440" w:rsidRDefault="008B7440">
      <w:pPr>
        <w:spacing w:line="240" w:lineRule="auto"/>
        <w:rPr>
          <w:sz w:val="24"/>
          <w:szCs w:val="24"/>
        </w:rPr>
      </w:pPr>
    </w:p>
    <w:p w14:paraId="08674D46" w14:textId="77777777" w:rsidR="008B7440" w:rsidRDefault="00477375">
      <w:pPr>
        <w:spacing w:line="240" w:lineRule="auto"/>
        <w:rPr>
          <w:sz w:val="24"/>
          <w:szCs w:val="24"/>
        </w:rPr>
      </w:pPr>
      <w:r>
        <w:rPr>
          <w:sz w:val="24"/>
          <w:szCs w:val="24"/>
        </w:rPr>
        <w:t xml:space="preserve">24173 (11) (e) which states: </w:t>
      </w:r>
    </w:p>
    <w:p w14:paraId="7E0C34EB" w14:textId="77777777" w:rsidR="008B7440" w:rsidRDefault="008B7440">
      <w:pPr>
        <w:spacing w:line="240" w:lineRule="auto"/>
        <w:rPr>
          <w:sz w:val="24"/>
          <w:szCs w:val="24"/>
        </w:rPr>
      </w:pPr>
    </w:p>
    <w:p w14:paraId="355707F1" w14:textId="77777777" w:rsidR="008B7440" w:rsidRDefault="00477375">
      <w:pPr>
        <w:spacing w:line="240" w:lineRule="auto"/>
        <w:rPr>
          <w:sz w:val="24"/>
          <w:szCs w:val="24"/>
        </w:rPr>
      </w:pPr>
      <w:r>
        <w:rPr>
          <w:sz w:val="24"/>
          <w:szCs w:val="24"/>
        </w:rPr>
        <w:t>"(</w:t>
      </w:r>
      <w:proofErr w:type="gramStart"/>
      <w:r>
        <w:rPr>
          <w:sz w:val="24"/>
          <w:szCs w:val="24"/>
        </w:rPr>
        <w:t>e)  Consent</w:t>
      </w:r>
      <w:proofErr w:type="gramEnd"/>
      <w:r>
        <w:rPr>
          <w:sz w:val="24"/>
          <w:szCs w:val="24"/>
        </w:rPr>
        <w:t xml:space="preserve"> is voluntary and freely given by the human subject or the conservator or guardian, or other representative, as specified by Sectio</w:t>
      </w:r>
      <w:r>
        <w:rPr>
          <w:sz w:val="24"/>
          <w:szCs w:val="24"/>
        </w:rPr>
        <w:t>n 24175, without the intervention of any element of force, fraud, deceit, duress, coercion, or undue influence."</w:t>
      </w:r>
    </w:p>
    <w:p w14:paraId="66D88A08" w14:textId="77777777" w:rsidR="008B7440" w:rsidRDefault="008B7440">
      <w:pPr>
        <w:spacing w:line="240" w:lineRule="auto"/>
        <w:rPr>
          <w:sz w:val="24"/>
          <w:szCs w:val="24"/>
        </w:rPr>
      </w:pPr>
    </w:p>
    <w:p w14:paraId="1C343AD0" w14:textId="77777777" w:rsidR="008B7440" w:rsidRDefault="008B7440">
      <w:pPr>
        <w:spacing w:line="240" w:lineRule="auto"/>
        <w:rPr>
          <w:sz w:val="24"/>
          <w:szCs w:val="24"/>
        </w:rPr>
      </w:pPr>
    </w:p>
    <w:p w14:paraId="1AC0F23D" w14:textId="77777777" w:rsidR="008B7440" w:rsidRDefault="00477375">
      <w:pPr>
        <w:shd w:val="clear" w:color="auto" w:fill="FFFFFF"/>
        <w:spacing w:line="240" w:lineRule="auto"/>
        <w:rPr>
          <w:b/>
          <w:sz w:val="24"/>
          <w:szCs w:val="24"/>
          <w:u w:val="single"/>
        </w:rPr>
      </w:pPr>
      <w:hyperlink r:id="rId7">
        <w:r>
          <w:rPr>
            <w:b/>
            <w:sz w:val="24"/>
            <w:szCs w:val="24"/>
            <w:u w:val="single"/>
          </w:rPr>
          <w:t>Section 810.2 Definition</w:t>
        </w:r>
      </w:hyperlink>
      <w:r>
        <w:rPr>
          <w:b/>
          <w:sz w:val="24"/>
          <w:szCs w:val="24"/>
          <w:u w:val="single"/>
        </w:rPr>
        <w:t xml:space="preserve"> of Employee</w:t>
      </w:r>
    </w:p>
    <w:p w14:paraId="7719DC3B" w14:textId="77777777" w:rsidR="008B7440" w:rsidRDefault="00477375">
      <w:pPr>
        <w:shd w:val="clear" w:color="auto" w:fill="FFFFFF"/>
        <w:spacing w:after="380" w:line="240" w:lineRule="auto"/>
        <w:rPr>
          <w:sz w:val="24"/>
          <w:szCs w:val="24"/>
        </w:rPr>
      </w:pPr>
      <w:r>
        <w:rPr>
          <w:sz w:val="24"/>
          <w:szCs w:val="24"/>
        </w:rPr>
        <w:t xml:space="preserve">“Employee” includes an officer, judicial officer as defined in Section 327 of the Elections Code, employee, or servant, </w:t>
      </w:r>
      <w:proofErr w:type="gramStart"/>
      <w:r>
        <w:rPr>
          <w:sz w:val="24"/>
          <w:szCs w:val="24"/>
        </w:rPr>
        <w:t>whether or not</w:t>
      </w:r>
      <w:proofErr w:type="gramEnd"/>
      <w:r>
        <w:rPr>
          <w:sz w:val="24"/>
          <w:szCs w:val="24"/>
        </w:rPr>
        <w:t xml:space="preserve"> compensated, but does not include an independent contractor.</w:t>
      </w:r>
    </w:p>
    <w:p w14:paraId="3622CDFA" w14:textId="77777777" w:rsidR="008B7440" w:rsidRDefault="00477375">
      <w:pPr>
        <w:shd w:val="clear" w:color="auto" w:fill="FFFFFF"/>
        <w:spacing w:line="240" w:lineRule="auto"/>
        <w:rPr>
          <w:b/>
          <w:sz w:val="24"/>
          <w:szCs w:val="24"/>
          <w:u w:val="single"/>
        </w:rPr>
      </w:pPr>
      <w:hyperlink r:id="rId8">
        <w:r>
          <w:rPr>
            <w:b/>
            <w:sz w:val="24"/>
            <w:szCs w:val="24"/>
            <w:u w:val="single"/>
          </w:rPr>
          <w:t>814 Liability Public Employees</w:t>
        </w:r>
      </w:hyperlink>
    </w:p>
    <w:p w14:paraId="7044C41D" w14:textId="77777777" w:rsidR="008B7440" w:rsidRDefault="00477375">
      <w:pPr>
        <w:shd w:val="clear" w:color="auto" w:fill="FFFFFF"/>
        <w:spacing w:after="380" w:line="240" w:lineRule="auto"/>
        <w:rPr>
          <w:sz w:val="24"/>
          <w:szCs w:val="24"/>
        </w:rPr>
      </w:pPr>
      <w:r>
        <w:rPr>
          <w:sz w:val="24"/>
          <w:szCs w:val="24"/>
        </w:rPr>
        <w:t>Scope or part: Nothing in this part affects liability based on contract or the right to obtain relief other than money or damages against a public entity or public employee.</w:t>
      </w:r>
    </w:p>
    <w:p w14:paraId="192473A4" w14:textId="77777777" w:rsidR="008B7440" w:rsidRDefault="00477375">
      <w:pPr>
        <w:shd w:val="clear" w:color="auto" w:fill="FFFFFF"/>
        <w:spacing w:line="240" w:lineRule="auto"/>
        <w:rPr>
          <w:b/>
          <w:sz w:val="24"/>
          <w:szCs w:val="24"/>
          <w:u w:val="single"/>
        </w:rPr>
      </w:pPr>
      <w:hyperlink r:id="rId9">
        <w:r>
          <w:rPr>
            <w:b/>
            <w:sz w:val="24"/>
            <w:szCs w:val="24"/>
            <w:u w:val="single"/>
          </w:rPr>
          <w:t>815.3 Liability Public Entities</w:t>
        </w:r>
      </w:hyperlink>
    </w:p>
    <w:p w14:paraId="26750BA8" w14:textId="77777777" w:rsidR="008B7440" w:rsidRDefault="00477375">
      <w:pPr>
        <w:shd w:val="clear" w:color="auto" w:fill="FFFFFF"/>
        <w:spacing w:after="380" w:line="240" w:lineRule="auto"/>
        <w:rPr>
          <w:sz w:val="24"/>
          <w:szCs w:val="24"/>
        </w:rPr>
      </w:pPr>
      <w:r>
        <w:rPr>
          <w:sz w:val="24"/>
          <w:szCs w:val="24"/>
        </w:rPr>
        <w:t xml:space="preserve">(b) If the elected official </w:t>
      </w:r>
      <w:r>
        <w:rPr>
          <w:i/>
          <w:sz w:val="24"/>
          <w:szCs w:val="24"/>
          <w:u w:val="single"/>
        </w:rPr>
        <w:t xml:space="preserve">is held liable for an intentional tort </w:t>
      </w:r>
      <w:r>
        <w:rPr>
          <w:sz w:val="24"/>
          <w:szCs w:val="24"/>
        </w:rPr>
        <w:t>other than defamation in such an action, the trier of fact in reaching the verdict shall determine if the act or omission constituting the int</w:t>
      </w:r>
      <w:r>
        <w:rPr>
          <w:sz w:val="24"/>
          <w:szCs w:val="24"/>
        </w:rPr>
        <w:t xml:space="preserve">entional tort arose from and was directly related to the elected official’s performance of his or her official duties. If the trier of fact determines that the </w:t>
      </w:r>
      <w:r>
        <w:rPr>
          <w:sz w:val="24"/>
          <w:szCs w:val="24"/>
        </w:rPr>
        <w:lastRenderedPageBreak/>
        <w:t>act or omission arose from and was directly related to the elected official’s performance of his</w:t>
      </w:r>
      <w:r>
        <w:rPr>
          <w:sz w:val="24"/>
          <w:szCs w:val="24"/>
        </w:rPr>
        <w:t xml:space="preserve"> or her official duties, the public entity shall be liable for the judgment as provided by law. </w:t>
      </w:r>
    </w:p>
    <w:p w14:paraId="734D04E5" w14:textId="77777777" w:rsidR="008B7440" w:rsidRDefault="00477375">
      <w:pPr>
        <w:shd w:val="clear" w:color="auto" w:fill="FFFFFF"/>
        <w:spacing w:after="380" w:line="240" w:lineRule="auto"/>
        <w:rPr>
          <w:b/>
          <w:sz w:val="24"/>
          <w:szCs w:val="24"/>
          <w:u w:val="single"/>
        </w:rPr>
      </w:pPr>
      <w:hyperlink r:id="rId10">
        <w:r>
          <w:rPr>
            <w:b/>
            <w:sz w:val="24"/>
            <w:szCs w:val="24"/>
            <w:u w:val="single"/>
          </w:rPr>
          <w:t>815.4. Liability Public Entities</w:t>
        </w:r>
      </w:hyperlink>
    </w:p>
    <w:p w14:paraId="6CC1AF5D" w14:textId="77777777" w:rsidR="008B7440" w:rsidRDefault="00477375">
      <w:pPr>
        <w:shd w:val="clear" w:color="auto" w:fill="FFFFFF"/>
        <w:spacing w:after="380" w:line="240" w:lineRule="auto"/>
        <w:rPr>
          <w:sz w:val="24"/>
          <w:szCs w:val="24"/>
        </w:rPr>
      </w:pPr>
      <w:r>
        <w:rPr>
          <w:sz w:val="24"/>
          <w:szCs w:val="24"/>
        </w:rPr>
        <w:t>A public entity is liable for injury proximately caused by a to</w:t>
      </w:r>
      <w:r>
        <w:rPr>
          <w:sz w:val="24"/>
          <w:szCs w:val="24"/>
        </w:rPr>
        <w:t xml:space="preserve">rtious act or omission of an independent contractor of the public entity to the same extent that the public entity would be subject to such liability if it were a private person. Nothing in this section subjects a public entity to liability for the act or </w:t>
      </w:r>
      <w:r>
        <w:rPr>
          <w:sz w:val="24"/>
          <w:szCs w:val="24"/>
        </w:rPr>
        <w:t>omission of an independent contractor if the public entity would not have been liable for the injury had the act or omission been that of an employee of the public entity.</w:t>
      </w:r>
    </w:p>
    <w:p w14:paraId="5D716B75" w14:textId="77777777" w:rsidR="008B7440" w:rsidRDefault="00477375">
      <w:pPr>
        <w:shd w:val="clear" w:color="auto" w:fill="FFFFFF"/>
        <w:spacing w:line="240" w:lineRule="auto"/>
        <w:rPr>
          <w:b/>
          <w:sz w:val="24"/>
          <w:szCs w:val="24"/>
          <w:u w:val="single"/>
        </w:rPr>
      </w:pPr>
      <w:hyperlink r:id="rId11">
        <w:r>
          <w:rPr>
            <w:b/>
            <w:sz w:val="24"/>
            <w:szCs w:val="24"/>
            <w:u w:val="single"/>
          </w:rPr>
          <w:t>815.6. Liability Public Entities</w:t>
        </w:r>
      </w:hyperlink>
    </w:p>
    <w:p w14:paraId="63345E43" w14:textId="77777777" w:rsidR="008B7440" w:rsidRDefault="00477375">
      <w:pPr>
        <w:shd w:val="clear" w:color="auto" w:fill="FFFFFF"/>
        <w:spacing w:after="380" w:line="240" w:lineRule="auto"/>
        <w:rPr>
          <w:sz w:val="24"/>
          <w:szCs w:val="24"/>
        </w:rPr>
      </w:pPr>
      <w:r>
        <w:rPr>
          <w:sz w:val="24"/>
          <w:szCs w:val="24"/>
        </w:rPr>
        <w:t xml:space="preserve">Where a public entity is under a mandatory duty imposed by an enactment that is designed to protect against the risk of a particular kind of injury, the public entity is liable for an injury of that kind proximately caused </w:t>
      </w:r>
      <w:r>
        <w:rPr>
          <w:sz w:val="24"/>
          <w:szCs w:val="24"/>
        </w:rPr>
        <w:t>by its failure to discharge the duty unless the public entity establishes that it exercised reasonable diligence to discharge the duty.</w:t>
      </w:r>
    </w:p>
    <w:p w14:paraId="6B112CB8" w14:textId="77777777" w:rsidR="008B7440" w:rsidRDefault="00477375">
      <w:pPr>
        <w:shd w:val="clear" w:color="auto" w:fill="FFFFFF"/>
        <w:spacing w:line="240" w:lineRule="auto"/>
        <w:rPr>
          <w:b/>
          <w:sz w:val="24"/>
          <w:szCs w:val="24"/>
          <w:u w:val="single"/>
        </w:rPr>
      </w:pPr>
      <w:hyperlink r:id="rId12">
        <w:r>
          <w:rPr>
            <w:b/>
            <w:sz w:val="24"/>
            <w:szCs w:val="24"/>
            <w:u w:val="single"/>
          </w:rPr>
          <w:t>820 Liability Public Employees</w:t>
        </w:r>
      </w:hyperlink>
    </w:p>
    <w:p w14:paraId="0CED7CC4" w14:textId="77777777" w:rsidR="008B7440" w:rsidRDefault="00477375">
      <w:pPr>
        <w:shd w:val="clear" w:color="auto" w:fill="FFFFFF"/>
        <w:spacing w:after="380" w:line="240" w:lineRule="auto"/>
        <w:rPr>
          <w:sz w:val="24"/>
          <w:szCs w:val="24"/>
        </w:rPr>
      </w:pPr>
      <w:r>
        <w:rPr>
          <w:sz w:val="24"/>
          <w:szCs w:val="24"/>
        </w:rPr>
        <w:t>(a) Except as otherwise pr</w:t>
      </w:r>
      <w:r>
        <w:rPr>
          <w:sz w:val="24"/>
          <w:szCs w:val="24"/>
        </w:rPr>
        <w:t>ovided by statute (including Section 820.2), a public employee is liable for injury caused by his act or omission to the same extent as a private person.</w:t>
      </w:r>
    </w:p>
    <w:p w14:paraId="0DD830AA" w14:textId="77777777" w:rsidR="008B7440" w:rsidRDefault="00477375">
      <w:pPr>
        <w:shd w:val="clear" w:color="auto" w:fill="FFFFFF"/>
        <w:spacing w:line="240" w:lineRule="auto"/>
        <w:rPr>
          <w:b/>
          <w:sz w:val="24"/>
          <w:szCs w:val="24"/>
          <w:u w:val="single"/>
        </w:rPr>
      </w:pPr>
      <w:hyperlink r:id="rId13">
        <w:r>
          <w:rPr>
            <w:b/>
            <w:sz w:val="24"/>
            <w:szCs w:val="24"/>
            <w:u w:val="single"/>
          </w:rPr>
          <w:t>CHAPTER 1.3. Human Experimentation [241</w:t>
        </w:r>
        <w:r>
          <w:rPr>
            <w:b/>
            <w:sz w:val="24"/>
            <w:szCs w:val="24"/>
            <w:u w:val="single"/>
          </w:rPr>
          <w:t xml:space="preserve">70 - 24179.5] </w:t>
        </w:r>
        <w:proofErr w:type="gramStart"/>
        <w:r>
          <w:rPr>
            <w:b/>
            <w:sz w:val="24"/>
            <w:szCs w:val="24"/>
            <w:u w:val="single"/>
          </w:rPr>
          <w:t>( Chapter</w:t>
        </w:r>
        <w:proofErr w:type="gramEnd"/>
        <w:r>
          <w:rPr>
            <w:b/>
            <w:sz w:val="24"/>
            <w:szCs w:val="24"/>
            <w:u w:val="single"/>
          </w:rPr>
          <w:t xml:space="preserve"> 1.3 added by Stats. 1978, Ch. 360. )</w:t>
        </w:r>
      </w:hyperlink>
    </w:p>
    <w:p w14:paraId="39CFABD8" w14:textId="77777777" w:rsidR="008B7440" w:rsidRDefault="00477375">
      <w:pPr>
        <w:shd w:val="clear" w:color="auto" w:fill="FFFFFF"/>
        <w:spacing w:after="780" w:line="240" w:lineRule="auto"/>
        <w:rPr>
          <w:b/>
          <w:sz w:val="24"/>
          <w:szCs w:val="24"/>
        </w:rPr>
      </w:pPr>
      <w:r>
        <w:rPr>
          <w:sz w:val="24"/>
          <w:szCs w:val="24"/>
        </w:rPr>
        <w:t xml:space="preserve">This chapter shall be known and may be cited as the Protection of Human Subjects in Medical Experimentation Act. </w:t>
      </w:r>
      <w:r>
        <w:rPr>
          <w:i/>
          <w:sz w:val="24"/>
          <w:szCs w:val="24"/>
        </w:rPr>
        <w:t xml:space="preserve">(Added by Stats. 1978, Ch. 360.) </w:t>
      </w:r>
      <w:r>
        <w:rPr>
          <w:b/>
          <w:sz w:val="24"/>
          <w:szCs w:val="24"/>
        </w:rPr>
        <w:t>24171.</w:t>
      </w:r>
      <w:r>
        <w:rPr>
          <w:sz w:val="24"/>
          <w:szCs w:val="24"/>
        </w:rPr>
        <w:t xml:space="preserve"> The Legislature hereby finds and declares </w:t>
      </w:r>
      <w:r>
        <w:rPr>
          <w:sz w:val="24"/>
          <w:szCs w:val="24"/>
        </w:rPr>
        <w:t>that medical experimentation on human subjects is vital for the benefit of mankind, however such experimentation shall be undertaken with due respect to the preciousness of human life and the right of individuals to determine what is done to their own bodi</w:t>
      </w:r>
      <w:r>
        <w:rPr>
          <w:sz w:val="24"/>
          <w:szCs w:val="24"/>
        </w:rPr>
        <w:t>es.  (d)  There is, and will continue to be, a growing need for protection for citizens of the state from unauthorized, needless, hazardous, or negligently performed medical experiments on human beings. It is, therefore, the intent of the Legislature, in t</w:t>
      </w:r>
      <w:r>
        <w:rPr>
          <w:sz w:val="24"/>
          <w:szCs w:val="24"/>
        </w:rPr>
        <w:t xml:space="preserve">he enacting of this chapter, to provide minimum statutory protection for the citizens of this state </w:t>
      </w:r>
      <w:proofErr w:type="gramStart"/>
      <w:r>
        <w:rPr>
          <w:sz w:val="24"/>
          <w:szCs w:val="24"/>
        </w:rPr>
        <w:t>with regard to</w:t>
      </w:r>
      <w:proofErr w:type="gramEnd"/>
      <w:r>
        <w:rPr>
          <w:sz w:val="24"/>
          <w:szCs w:val="24"/>
        </w:rPr>
        <w:t xml:space="preserve"> human experimentation and to provide penalties for those who violate such provisions. </w:t>
      </w:r>
      <w:r>
        <w:rPr>
          <w:i/>
          <w:sz w:val="24"/>
          <w:szCs w:val="24"/>
        </w:rPr>
        <w:t xml:space="preserve">(Added by Stats. 1978, Ch. 360.) </w:t>
      </w:r>
      <w:r>
        <w:rPr>
          <w:b/>
          <w:sz w:val="24"/>
          <w:szCs w:val="24"/>
        </w:rPr>
        <w:t>24172.</w:t>
      </w:r>
    </w:p>
    <w:p w14:paraId="6F005F3F" w14:textId="77777777" w:rsidR="008B7440" w:rsidRDefault="00477375">
      <w:pPr>
        <w:shd w:val="clear" w:color="auto" w:fill="FFFFFF"/>
        <w:spacing w:after="780" w:line="240" w:lineRule="auto"/>
        <w:rPr>
          <w:sz w:val="24"/>
          <w:szCs w:val="24"/>
        </w:rPr>
      </w:pPr>
      <w:r>
        <w:rPr>
          <w:sz w:val="24"/>
          <w:szCs w:val="24"/>
        </w:rPr>
        <w:t>As used in this</w:t>
      </w:r>
      <w:r>
        <w:rPr>
          <w:sz w:val="24"/>
          <w:szCs w:val="24"/>
        </w:rPr>
        <w:t xml:space="preserve"> chapter, “informed consent” means the authorization given pursuant to Section 24175 to have a medical experiment performed after each of the following conditions have been satisfied: (a)  The subject or subject’s conservator or guardian, or other represen</w:t>
      </w:r>
      <w:r>
        <w:rPr>
          <w:sz w:val="24"/>
          <w:szCs w:val="24"/>
        </w:rPr>
        <w:t xml:space="preserve">tative, as specified in Section 24175, is provided with a copy of the </w:t>
      </w:r>
      <w:r>
        <w:rPr>
          <w:sz w:val="24"/>
          <w:szCs w:val="24"/>
        </w:rPr>
        <w:lastRenderedPageBreak/>
        <w:t>experimental subject’s</w:t>
      </w:r>
      <w:r>
        <w:rPr>
          <w:i/>
          <w:sz w:val="24"/>
          <w:szCs w:val="24"/>
        </w:rPr>
        <w:t xml:space="preserve"> bill of rights</w:t>
      </w:r>
      <w:r>
        <w:rPr>
          <w:sz w:val="24"/>
          <w:szCs w:val="24"/>
        </w:rPr>
        <w:t xml:space="preserve">, prior to consenting to participate in any medical experiment, containing all the information required by Section 24172, and the copy is signed and </w:t>
      </w:r>
      <w:r>
        <w:rPr>
          <w:sz w:val="24"/>
          <w:szCs w:val="24"/>
        </w:rPr>
        <w:t>dated by the subject or the subject’s conservator or guardian, or other representative, as specified in Section 24175. (b)  A written consent form is signed and dated by the subject or the subject’s conservator or guardian, or other representative, as spec</w:t>
      </w:r>
      <w:r>
        <w:rPr>
          <w:sz w:val="24"/>
          <w:szCs w:val="24"/>
        </w:rPr>
        <w:t xml:space="preserve">ified in Section 24175. </w:t>
      </w:r>
      <w:r>
        <w:rPr>
          <w:b/>
          <w:sz w:val="24"/>
          <w:szCs w:val="24"/>
        </w:rPr>
        <w:t xml:space="preserve">24174. </w:t>
      </w:r>
      <w:r>
        <w:rPr>
          <w:sz w:val="24"/>
          <w:szCs w:val="24"/>
        </w:rPr>
        <w:t>As used in this chapter,</w:t>
      </w:r>
      <w:r>
        <w:rPr>
          <w:i/>
          <w:sz w:val="24"/>
          <w:szCs w:val="24"/>
        </w:rPr>
        <w:t xml:space="preserve"> “medical experiment” means: (a)  The severance or penetration or damaging of tissues of a human subject or the use of a drug or device</w:t>
      </w:r>
      <w:r>
        <w:rPr>
          <w:sz w:val="24"/>
          <w:szCs w:val="24"/>
        </w:rPr>
        <w:t>, as defined in Section 109920 or 109925, electromagnetic radiatio</w:t>
      </w:r>
      <w:r>
        <w:rPr>
          <w:sz w:val="24"/>
          <w:szCs w:val="24"/>
        </w:rPr>
        <w:t>n, heat or cold, or a</w:t>
      </w:r>
      <w:r>
        <w:rPr>
          <w:i/>
          <w:sz w:val="24"/>
          <w:szCs w:val="24"/>
          <w:u w:val="single"/>
        </w:rPr>
        <w:t xml:space="preserve"> biological substance </w:t>
      </w:r>
      <w:r>
        <w:rPr>
          <w:sz w:val="24"/>
          <w:szCs w:val="24"/>
        </w:rPr>
        <w:t>or organism, in or upon a human subject in the practice or research of medicine in a manner not reasonably related to maintaining or improving the health of the subject or otherwise directly benefiting the subject</w:t>
      </w:r>
      <w:r>
        <w:rPr>
          <w:sz w:val="24"/>
          <w:szCs w:val="24"/>
        </w:rPr>
        <w:t>.</w:t>
      </w:r>
    </w:p>
    <w:p w14:paraId="7C52F5A9" w14:textId="77777777" w:rsidR="008B7440" w:rsidRDefault="00477375">
      <w:pPr>
        <w:spacing w:after="680" w:line="240" w:lineRule="auto"/>
        <w:jc w:val="center"/>
        <w:rPr>
          <w:sz w:val="24"/>
          <w:szCs w:val="24"/>
        </w:rPr>
      </w:pPr>
      <w:r>
        <w:rPr>
          <w:sz w:val="24"/>
          <w:szCs w:val="24"/>
        </w:rPr>
        <w:t>*********************</w:t>
      </w:r>
    </w:p>
    <w:p w14:paraId="15A74550" w14:textId="77777777" w:rsidR="008B7440" w:rsidRDefault="00477375">
      <w:pPr>
        <w:spacing w:after="680" w:line="240" w:lineRule="auto"/>
        <w:jc w:val="center"/>
        <w:rPr>
          <w:sz w:val="24"/>
          <w:szCs w:val="24"/>
        </w:rPr>
      </w:pPr>
      <w:r>
        <w:rPr>
          <w:sz w:val="24"/>
          <w:szCs w:val="24"/>
        </w:rPr>
        <w:t xml:space="preserve">A BONDED INSURANCE POLICY CLAIM MAY BE FILED AGAINST YOU AND YOU WILL BE HELD PERSONALLY LIABLE BY </w:t>
      </w:r>
      <w:proofErr w:type="gramStart"/>
      <w:r>
        <w:rPr>
          <w:sz w:val="24"/>
          <w:szCs w:val="24"/>
        </w:rPr>
        <w:t>YOUR  INSURANCE</w:t>
      </w:r>
      <w:proofErr w:type="gramEnd"/>
      <w:r>
        <w:rPr>
          <w:sz w:val="24"/>
          <w:szCs w:val="24"/>
        </w:rPr>
        <w:t xml:space="preserve"> </w:t>
      </w:r>
    </w:p>
    <w:p w14:paraId="4D1ADDB6" w14:textId="77777777" w:rsidR="008B7440" w:rsidRDefault="00477375">
      <w:pPr>
        <w:spacing w:after="680" w:line="240" w:lineRule="auto"/>
        <w:jc w:val="center"/>
        <w:rPr>
          <w:sz w:val="24"/>
          <w:szCs w:val="24"/>
        </w:rPr>
      </w:pPr>
      <w:r>
        <w:rPr>
          <w:sz w:val="24"/>
          <w:szCs w:val="24"/>
        </w:rPr>
        <w:t>POLICY IF THESE MANDATES DO NOT STOP TODAY,</w:t>
      </w:r>
    </w:p>
    <w:p w14:paraId="1AB86C2E" w14:textId="77777777" w:rsidR="008B7440" w:rsidRDefault="00477375">
      <w:pPr>
        <w:spacing w:after="680" w:line="240" w:lineRule="auto"/>
        <w:jc w:val="center"/>
        <w:rPr>
          <w:sz w:val="24"/>
          <w:szCs w:val="24"/>
        </w:rPr>
      </w:pPr>
      <w:r>
        <w:rPr>
          <w:sz w:val="24"/>
          <w:szCs w:val="24"/>
        </w:rPr>
        <w:t>CEASE AND DESIST!</w:t>
      </w:r>
    </w:p>
    <w:p w14:paraId="301AEB1E" w14:textId="77777777" w:rsidR="008B7440" w:rsidRDefault="00477375">
      <w:pPr>
        <w:spacing w:after="680" w:line="240" w:lineRule="auto"/>
        <w:jc w:val="center"/>
        <w:rPr>
          <w:sz w:val="24"/>
          <w:szCs w:val="24"/>
        </w:rPr>
      </w:pPr>
      <w:r>
        <w:rPr>
          <w:sz w:val="24"/>
          <w:szCs w:val="24"/>
        </w:rPr>
        <w:t>*********************</w:t>
      </w:r>
    </w:p>
    <w:p w14:paraId="13BA9F8A" w14:textId="77777777" w:rsidR="008B7440" w:rsidRDefault="00477375">
      <w:pPr>
        <w:shd w:val="clear" w:color="auto" w:fill="FFFFFF"/>
        <w:spacing w:line="240" w:lineRule="auto"/>
        <w:jc w:val="center"/>
        <w:rPr>
          <w:b/>
          <w:sz w:val="24"/>
          <w:szCs w:val="24"/>
        </w:rPr>
      </w:pPr>
      <w:r>
        <w:rPr>
          <w:b/>
          <w:sz w:val="24"/>
          <w:szCs w:val="24"/>
        </w:rPr>
        <w:t>A BOND CLAIM IS BEING FILED AGAI</w:t>
      </w:r>
      <w:r>
        <w:rPr>
          <w:b/>
          <w:sz w:val="24"/>
          <w:szCs w:val="24"/>
        </w:rPr>
        <w:t>NST YOUR SURETY LIABILITY INSURANCE POLICY. THESE MANDATES MUST STOP TODAY.</w:t>
      </w:r>
    </w:p>
    <w:p w14:paraId="7987291A" w14:textId="77777777" w:rsidR="008B7440" w:rsidRDefault="00477375">
      <w:pPr>
        <w:shd w:val="clear" w:color="auto" w:fill="FFFFFF"/>
        <w:spacing w:line="240" w:lineRule="auto"/>
        <w:jc w:val="center"/>
        <w:rPr>
          <w:b/>
          <w:sz w:val="24"/>
          <w:szCs w:val="24"/>
        </w:rPr>
      </w:pPr>
      <w:r>
        <w:rPr>
          <w:b/>
          <w:sz w:val="24"/>
          <w:szCs w:val="24"/>
        </w:rPr>
        <w:t>*********************</w:t>
      </w:r>
    </w:p>
    <w:p w14:paraId="5140BE95" w14:textId="77777777" w:rsidR="008B7440" w:rsidRDefault="00477375">
      <w:pPr>
        <w:shd w:val="clear" w:color="auto" w:fill="FFFFFF"/>
        <w:spacing w:line="240" w:lineRule="auto"/>
        <w:rPr>
          <w:sz w:val="24"/>
          <w:szCs w:val="24"/>
        </w:rPr>
      </w:pPr>
      <w:r>
        <w:rPr>
          <w:sz w:val="24"/>
          <w:szCs w:val="24"/>
        </w:rPr>
        <w:t xml:space="preserve"> </w:t>
      </w:r>
    </w:p>
    <w:p w14:paraId="3BDC48F3" w14:textId="77777777" w:rsidR="008B7440" w:rsidRDefault="00477375">
      <w:pPr>
        <w:shd w:val="clear" w:color="auto" w:fill="FFFFFF"/>
        <w:spacing w:line="240" w:lineRule="auto"/>
        <w:rPr>
          <w:sz w:val="24"/>
          <w:szCs w:val="24"/>
        </w:rPr>
      </w:pPr>
      <w:r>
        <w:rPr>
          <w:sz w:val="24"/>
          <w:szCs w:val="24"/>
        </w:rPr>
        <w:t xml:space="preserve">Total Liability Amount Owed </w:t>
      </w:r>
      <w:proofErr w:type="gramStart"/>
      <w:r>
        <w:rPr>
          <w:sz w:val="24"/>
          <w:szCs w:val="24"/>
        </w:rPr>
        <w:t>To</w:t>
      </w:r>
      <w:proofErr w:type="gramEnd"/>
      <w:r>
        <w:rPr>
          <w:sz w:val="24"/>
          <w:szCs w:val="24"/>
        </w:rPr>
        <w:t xml:space="preserve"> Notifying Party: $ 1,556,000.00</w:t>
      </w:r>
    </w:p>
    <w:p w14:paraId="0CE75E8F" w14:textId="77777777" w:rsidR="008B7440" w:rsidRDefault="00477375">
      <w:pPr>
        <w:shd w:val="clear" w:color="auto" w:fill="FFFFFF"/>
        <w:spacing w:line="240" w:lineRule="auto"/>
        <w:jc w:val="center"/>
        <w:rPr>
          <w:sz w:val="24"/>
          <w:szCs w:val="24"/>
        </w:rPr>
      </w:pPr>
      <w:r>
        <w:rPr>
          <w:sz w:val="24"/>
          <w:szCs w:val="24"/>
        </w:rPr>
        <w:t xml:space="preserve"> </w:t>
      </w:r>
    </w:p>
    <w:tbl>
      <w:tblPr>
        <w:tblStyle w:val="a"/>
        <w:tblW w:w="8910" w:type="dxa"/>
        <w:tblBorders>
          <w:top w:val="nil"/>
          <w:left w:val="nil"/>
          <w:bottom w:val="nil"/>
          <w:right w:val="nil"/>
          <w:insideH w:val="nil"/>
          <w:insideV w:val="nil"/>
        </w:tblBorders>
        <w:tblLayout w:type="fixed"/>
        <w:tblLook w:val="0600" w:firstRow="0" w:lastRow="0" w:firstColumn="0" w:lastColumn="0" w:noHBand="1" w:noVBand="1"/>
      </w:tblPr>
      <w:tblGrid>
        <w:gridCol w:w="4365"/>
        <w:gridCol w:w="2310"/>
        <w:gridCol w:w="2235"/>
      </w:tblGrid>
      <w:tr w:rsidR="008B7440" w14:paraId="78CB5F66" w14:textId="77777777">
        <w:trPr>
          <w:trHeight w:val="515"/>
        </w:trPr>
        <w:tc>
          <w:tcPr>
            <w:tcW w:w="4365" w:type="dxa"/>
            <w:tcBorders>
              <w:top w:val="single" w:sz="8" w:space="0" w:color="000000"/>
              <w:left w:val="single" w:sz="8" w:space="0" w:color="000000"/>
              <w:bottom w:val="nil"/>
              <w:right w:val="nil"/>
            </w:tcBorders>
            <w:shd w:val="clear" w:color="auto" w:fill="000000"/>
            <w:tcMar>
              <w:top w:w="100" w:type="dxa"/>
              <w:left w:w="100" w:type="dxa"/>
              <w:bottom w:w="100" w:type="dxa"/>
              <w:right w:w="100" w:type="dxa"/>
            </w:tcMar>
          </w:tcPr>
          <w:p w14:paraId="232343FB" w14:textId="77777777" w:rsidR="008B7440" w:rsidRDefault="00477375">
            <w:pPr>
              <w:shd w:val="clear" w:color="auto" w:fill="FFFFFF"/>
              <w:spacing w:line="240" w:lineRule="auto"/>
              <w:jc w:val="center"/>
              <w:rPr>
                <w:b/>
                <w:sz w:val="24"/>
                <w:szCs w:val="24"/>
              </w:rPr>
            </w:pPr>
            <w:r>
              <w:rPr>
                <w:b/>
                <w:sz w:val="24"/>
                <w:szCs w:val="24"/>
              </w:rPr>
              <w:t>Breach</w:t>
            </w:r>
          </w:p>
        </w:tc>
        <w:tc>
          <w:tcPr>
            <w:tcW w:w="2310" w:type="dxa"/>
            <w:tcBorders>
              <w:top w:val="single" w:sz="8" w:space="0" w:color="000000"/>
              <w:left w:val="nil"/>
              <w:bottom w:val="nil"/>
              <w:right w:val="nil"/>
            </w:tcBorders>
            <w:shd w:val="clear" w:color="auto" w:fill="000000"/>
            <w:tcMar>
              <w:top w:w="100" w:type="dxa"/>
              <w:left w:w="100" w:type="dxa"/>
              <w:bottom w:w="100" w:type="dxa"/>
              <w:right w:w="100" w:type="dxa"/>
            </w:tcMar>
          </w:tcPr>
          <w:p w14:paraId="1AF3B839" w14:textId="77777777" w:rsidR="008B7440" w:rsidRDefault="00477375">
            <w:pPr>
              <w:shd w:val="clear" w:color="auto" w:fill="FFFFFF"/>
              <w:spacing w:line="240" w:lineRule="auto"/>
              <w:jc w:val="center"/>
              <w:rPr>
                <w:b/>
                <w:sz w:val="24"/>
                <w:szCs w:val="24"/>
              </w:rPr>
            </w:pPr>
            <w:r>
              <w:rPr>
                <w:b/>
                <w:sz w:val="24"/>
                <w:szCs w:val="24"/>
              </w:rPr>
              <w:t>Penalty</w:t>
            </w:r>
          </w:p>
        </w:tc>
        <w:tc>
          <w:tcPr>
            <w:tcW w:w="2235" w:type="dxa"/>
            <w:tcBorders>
              <w:top w:val="single" w:sz="8" w:space="0" w:color="000000"/>
              <w:left w:val="nil"/>
              <w:bottom w:val="nil"/>
              <w:right w:val="single" w:sz="8" w:space="0" w:color="000000"/>
            </w:tcBorders>
            <w:shd w:val="clear" w:color="auto" w:fill="000000"/>
            <w:tcMar>
              <w:top w:w="100" w:type="dxa"/>
              <w:left w:w="100" w:type="dxa"/>
              <w:bottom w:w="100" w:type="dxa"/>
              <w:right w:w="100" w:type="dxa"/>
            </w:tcMar>
          </w:tcPr>
          <w:p w14:paraId="12EF137D" w14:textId="77777777" w:rsidR="008B7440" w:rsidRDefault="00477375">
            <w:pPr>
              <w:shd w:val="clear" w:color="auto" w:fill="FFFFFF"/>
              <w:spacing w:line="240" w:lineRule="auto"/>
              <w:jc w:val="center"/>
              <w:rPr>
                <w:b/>
                <w:sz w:val="24"/>
                <w:szCs w:val="24"/>
              </w:rPr>
            </w:pPr>
            <w:r>
              <w:rPr>
                <w:b/>
                <w:sz w:val="24"/>
                <w:szCs w:val="24"/>
              </w:rPr>
              <w:t>Authority</w:t>
            </w:r>
          </w:p>
        </w:tc>
      </w:tr>
      <w:tr w:rsidR="008B7440" w14:paraId="3BD503C7" w14:textId="77777777">
        <w:trPr>
          <w:trHeight w:val="515"/>
        </w:trPr>
        <w:tc>
          <w:tcPr>
            <w:tcW w:w="436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2D17C6B7" w14:textId="77777777" w:rsidR="008B7440" w:rsidRDefault="00477375">
            <w:pPr>
              <w:shd w:val="clear" w:color="auto" w:fill="FFFFFF"/>
              <w:spacing w:line="240" w:lineRule="auto"/>
              <w:rPr>
                <w:sz w:val="24"/>
                <w:szCs w:val="24"/>
              </w:rPr>
            </w:pPr>
            <w:r>
              <w:rPr>
                <w:sz w:val="24"/>
                <w:szCs w:val="24"/>
              </w:rPr>
              <w:t>VIOLATION OF OATH OF OFFICE</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042F1B4C" w14:textId="77777777" w:rsidR="008B7440" w:rsidRDefault="00477375">
            <w:pPr>
              <w:shd w:val="clear" w:color="auto" w:fill="FFFFFF"/>
              <w:spacing w:line="240" w:lineRule="auto"/>
              <w:jc w:val="center"/>
              <w:rPr>
                <w:sz w:val="24"/>
                <w:szCs w:val="24"/>
              </w:rPr>
            </w:pPr>
            <w:r>
              <w:rPr>
                <w:sz w:val="24"/>
                <w:szCs w:val="24"/>
              </w:rPr>
              <w:t>$250,000.00</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36EAA8" w14:textId="77777777" w:rsidR="008B7440" w:rsidRDefault="00477375">
            <w:pPr>
              <w:shd w:val="clear" w:color="auto" w:fill="FFFFFF"/>
              <w:spacing w:line="240" w:lineRule="auto"/>
              <w:jc w:val="center"/>
              <w:rPr>
                <w:sz w:val="24"/>
                <w:szCs w:val="24"/>
              </w:rPr>
            </w:pPr>
            <w:r>
              <w:rPr>
                <w:sz w:val="24"/>
                <w:szCs w:val="24"/>
              </w:rPr>
              <w:t>18 USC 3571</w:t>
            </w:r>
          </w:p>
        </w:tc>
      </w:tr>
      <w:tr w:rsidR="008B7440" w14:paraId="607BF089" w14:textId="77777777">
        <w:trPr>
          <w:trHeight w:val="515"/>
        </w:trPr>
        <w:tc>
          <w:tcPr>
            <w:tcW w:w="4365" w:type="dxa"/>
            <w:tcBorders>
              <w:top w:val="nil"/>
              <w:left w:val="single" w:sz="8" w:space="0" w:color="000000"/>
              <w:bottom w:val="nil"/>
              <w:right w:val="nil"/>
            </w:tcBorders>
            <w:tcMar>
              <w:top w:w="100" w:type="dxa"/>
              <w:left w:w="100" w:type="dxa"/>
              <w:bottom w:w="100" w:type="dxa"/>
              <w:right w:w="100" w:type="dxa"/>
            </w:tcMar>
          </w:tcPr>
          <w:p w14:paraId="75FEAD7A" w14:textId="77777777" w:rsidR="008B7440" w:rsidRDefault="00477375">
            <w:pPr>
              <w:shd w:val="clear" w:color="auto" w:fill="FFFFFF"/>
              <w:spacing w:line="240" w:lineRule="auto"/>
              <w:rPr>
                <w:sz w:val="24"/>
                <w:szCs w:val="24"/>
              </w:rPr>
            </w:pPr>
            <w:r>
              <w:rPr>
                <w:sz w:val="24"/>
                <w:szCs w:val="24"/>
              </w:rPr>
              <w:lastRenderedPageBreak/>
              <w:t>CONSPIRACY</w:t>
            </w:r>
          </w:p>
        </w:tc>
        <w:tc>
          <w:tcPr>
            <w:tcW w:w="2310" w:type="dxa"/>
            <w:tcBorders>
              <w:top w:val="nil"/>
              <w:left w:val="nil"/>
              <w:bottom w:val="nil"/>
              <w:right w:val="nil"/>
            </w:tcBorders>
            <w:tcMar>
              <w:top w:w="100" w:type="dxa"/>
              <w:left w:w="100" w:type="dxa"/>
              <w:bottom w:w="100" w:type="dxa"/>
              <w:right w:w="100" w:type="dxa"/>
            </w:tcMar>
          </w:tcPr>
          <w:p w14:paraId="46520666" w14:textId="77777777" w:rsidR="008B7440" w:rsidRDefault="00477375">
            <w:pPr>
              <w:shd w:val="clear" w:color="auto" w:fill="FFFFFF"/>
              <w:spacing w:line="240" w:lineRule="auto"/>
              <w:jc w:val="center"/>
              <w:rPr>
                <w:sz w:val="24"/>
                <w:szCs w:val="24"/>
              </w:rPr>
            </w:pPr>
            <w:r>
              <w:rPr>
                <w:sz w:val="24"/>
                <w:szCs w:val="24"/>
              </w:rPr>
              <w:t>$10,000.00</w:t>
            </w:r>
          </w:p>
        </w:tc>
        <w:tc>
          <w:tcPr>
            <w:tcW w:w="2235" w:type="dxa"/>
            <w:tcBorders>
              <w:top w:val="nil"/>
              <w:left w:val="nil"/>
              <w:bottom w:val="nil"/>
              <w:right w:val="single" w:sz="8" w:space="0" w:color="000000"/>
            </w:tcBorders>
            <w:tcMar>
              <w:top w:w="100" w:type="dxa"/>
              <w:left w:w="100" w:type="dxa"/>
              <w:bottom w:w="100" w:type="dxa"/>
              <w:right w:w="100" w:type="dxa"/>
            </w:tcMar>
          </w:tcPr>
          <w:p w14:paraId="53CC523E" w14:textId="77777777" w:rsidR="008B7440" w:rsidRDefault="00477375">
            <w:pPr>
              <w:shd w:val="clear" w:color="auto" w:fill="FFFFFF"/>
              <w:spacing w:line="240" w:lineRule="auto"/>
              <w:jc w:val="center"/>
              <w:rPr>
                <w:sz w:val="24"/>
                <w:szCs w:val="24"/>
              </w:rPr>
            </w:pPr>
            <w:r>
              <w:rPr>
                <w:sz w:val="24"/>
                <w:szCs w:val="24"/>
              </w:rPr>
              <w:t>18 USC 241</w:t>
            </w:r>
          </w:p>
        </w:tc>
      </w:tr>
      <w:tr w:rsidR="008B7440" w14:paraId="34C1B953" w14:textId="77777777">
        <w:trPr>
          <w:trHeight w:val="815"/>
        </w:trPr>
        <w:tc>
          <w:tcPr>
            <w:tcW w:w="436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0DC793B6" w14:textId="77777777" w:rsidR="008B7440" w:rsidRDefault="00477375">
            <w:pPr>
              <w:shd w:val="clear" w:color="auto" w:fill="FFFFFF"/>
              <w:spacing w:line="240" w:lineRule="auto"/>
              <w:rPr>
                <w:sz w:val="24"/>
                <w:szCs w:val="24"/>
              </w:rPr>
            </w:pPr>
            <w:r>
              <w:rPr>
                <w:sz w:val="24"/>
                <w:szCs w:val="24"/>
              </w:rPr>
              <w:t>DEPRIVATION OF RIGHTS UNDER COLOR OF LAW</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3C7A5BB9" w14:textId="77777777" w:rsidR="008B7440" w:rsidRDefault="00477375">
            <w:pPr>
              <w:shd w:val="clear" w:color="auto" w:fill="FFFFFF"/>
              <w:spacing w:line="240" w:lineRule="auto"/>
              <w:jc w:val="center"/>
              <w:rPr>
                <w:sz w:val="24"/>
                <w:szCs w:val="24"/>
              </w:rPr>
            </w:pPr>
            <w:r>
              <w:rPr>
                <w:sz w:val="24"/>
                <w:szCs w:val="24"/>
              </w:rPr>
              <w:t>$1,000.00</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1DA14C" w14:textId="77777777" w:rsidR="008B7440" w:rsidRDefault="00477375">
            <w:pPr>
              <w:shd w:val="clear" w:color="auto" w:fill="FFFFFF"/>
              <w:spacing w:line="240" w:lineRule="auto"/>
              <w:jc w:val="center"/>
              <w:rPr>
                <w:sz w:val="24"/>
                <w:szCs w:val="24"/>
              </w:rPr>
            </w:pPr>
            <w:r>
              <w:rPr>
                <w:sz w:val="24"/>
                <w:szCs w:val="24"/>
              </w:rPr>
              <w:t>18 USC 242</w:t>
            </w:r>
          </w:p>
        </w:tc>
      </w:tr>
      <w:tr w:rsidR="008B7440" w14:paraId="10F52D0E" w14:textId="77777777">
        <w:trPr>
          <w:trHeight w:val="515"/>
        </w:trPr>
        <w:tc>
          <w:tcPr>
            <w:tcW w:w="4365" w:type="dxa"/>
            <w:tcBorders>
              <w:top w:val="nil"/>
              <w:left w:val="single" w:sz="8" w:space="0" w:color="000000"/>
              <w:bottom w:val="nil"/>
              <w:right w:val="nil"/>
            </w:tcBorders>
            <w:tcMar>
              <w:top w:w="100" w:type="dxa"/>
              <w:left w:w="100" w:type="dxa"/>
              <w:bottom w:w="100" w:type="dxa"/>
              <w:right w:w="100" w:type="dxa"/>
            </w:tcMar>
          </w:tcPr>
          <w:p w14:paraId="06EF8165" w14:textId="77777777" w:rsidR="008B7440" w:rsidRDefault="00477375">
            <w:pPr>
              <w:shd w:val="clear" w:color="auto" w:fill="FFFFFF"/>
              <w:spacing w:line="240" w:lineRule="auto"/>
              <w:rPr>
                <w:sz w:val="24"/>
                <w:szCs w:val="24"/>
              </w:rPr>
            </w:pPr>
            <w:r>
              <w:rPr>
                <w:sz w:val="24"/>
                <w:szCs w:val="24"/>
              </w:rPr>
              <w:t>EXTORTION</w:t>
            </w:r>
          </w:p>
        </w:tc>
        <w:tc>
          <w:tcPr>
            <w:tcW w:w="2310" w:type="dxa"/>
            <w:tcBorders>
              <w:top w:val="nil"/>
              <w:left w:val="nil"/>
              <w:bottom w:val="nil"/>
              <w:right w:val="nil"/>
            </w:tcBorders>
            <w:tcMar>
              <w:top w:w="100" w:type="dxa"/>
              <w:left w:w="100" w:type="dxa"/>
              <w:bottom w:w="100" w:type="dxa"/>
              <w:right w:w="100" w:type="dxa"/>
            </w:tcMar>
          </w:tcPr>
          <w:p w14:paraId="2D43A3CF" w14:textId="77777777" w:rsidR="008B7440" w:rsidRDefault="00477375">
            <w:pPr>
              <w:shd w:val="clear" w:color="auto" w:fill="FFFFFF"/>
              <w:spacing w:line="240" w:lineRule="auto"/>
              <w:jc w:val="center"/>
              <w:rPr>
                <w:sz w:val="24"/>
                <w:szCs w:val="24"/>
              </w:rPr>
            </w:pPr>
            <w:r>
              <w:rPr>
                <w:sz w:val="24"/>
                <w:szCs w:val="24"/>
              </w:rPr>
              <w:t>$5,000.00</w:t>
            </w:r>
          </w:p>
        </w:tc>
        <w:tc>
          <w:tcPr>
            <w:tcW w:w="2235" w:type="dxa"/>
            <w:tcBorders>
              <w:top w:val="nil"/>
              <w:left w:val="nil"/>
              <w:bottom w:val="nil"/>
              <w:right w:val="single" w:sz="8" w:space="0" w:color="000000"/>
            </w:tcBorders>
            <w:tcMar>
              <w:top w:w="100" w:type="dxa"/>
              <w:left w:w="100" w:type="dxa"/>
              <w:bottom w:w="100" w:type="dxa"/>
              <w:right w:w="100" w:type="dxa"/>
            </w:tcMar>
          </w:tcPr>
          <w:p w14:paraId="16F004CF" w14:textId="77777777" w:rsidR="008B7440" w:rsidRDefault="00477375">
            <w:pPr>
              <w:shd w:val="clear" w:color="auto" w:fill="FFFFFF"/>
              <w:spacing w:line="240" w:lineRule="auto"/>
              <w:jc w:val="center"/>
              <w:rPr>
                <w:sz w:val="24"/>
                <w:szCs w:val="24"/>
              </w:rPr>
            </w:pPr>
            <w:r>
              <w:rPr>
                <w:sz w:val="24"/>
                <w:szCs w:val="24"/>
              </w:rPr>
              <w:t>18 USC 872</w:t>
            </w:r>
          </w:p>
        </w:tc>
      </w:tr>
      <w:tr w:rsidR="008B7440" w14:paraId="62BB97C7" w14:textId="77777777">
        <w:trPr>
          <w:trHeight w:val="515"/>
        </w:trPr>
        <w:tc>
          <w:tcPr>
            <w:tcW w:w="436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28CE19E0" w14:textId="77777777" w:rsidR="008B7440" w:rsidRDefault="00477375">
            <w:pPr>
              <w:shd w:val="clear" w:color="auto" w:fill="FFFFFF"/>
              <w:spacing w:line="240" w:lineRule="auto"/>
              <w:rPr>
                <w:sz w:val="24"/>
                <w:szCs w:val="24"/>
              </w:rPr>
            </w:pPr>
            <w:r>
              <w:rPr>
                <w:sz w:val="24"/>
                <w:szCs w:val="24"/>
              </w:rPr>
              <w:t>FRAUD</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05C36B2A" w14:textId="77777777" w:rsidR="008B7440" w:rsidRDefault="00477375">
            <w:pPr>
              <w:shd w:val="clear" w:color="auto" w:fill="FFFFFF"/>
              <w:spacing w:line="240" w:lineRule="auto"/>
              <w:jc w:val="center"/>
              <w:rPr>
                <w:sz w:val="24"/>
                <w:szCs w:val="24"/>
              </w:rPr>
            </w:pPr>
            <w:r>
              <w:rPr>
                <w:sz w:val="24"/>
                <w:szCs w:val="24"/>
              </w:rPr>
              <w:t>$10,000.00</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F2D3FE" w14:textId="77777777" w:rsidR="008B7440" w:rsidRDefault="00477375">
            <w:pPr>
              <w:shd w:val="clear" w:color="auto" w:fill="FFFFFF"/>
              <w:spacing w:line="240" w:lineRule="auto"/>
              <w:jc w:val="center"/>
              <w:rPr>
                <w:sz w:val="24"/>
                <w:szCs w:val="24"/>
              </w:rPr>
            </w:pPr>
            <w:r>
              <w:rPr>
                <w:sz w:val="24"/>
                <w:szCs w:val="24"/>
              </w:rPr>
              <w:t>18 USC 1001</w:t>
            </w:r>
          </w:p>
        </w:tc>
      </w:tr>
      <w:tr w:rsidR="008B7440" w14:paraId="6AE35237" w14:textId="77777777">
        <w:trPr>
          <w:trHeight w:val="515"/>
        </w:trPr>
        <w:tc>
          <w:tcPr>
            <w:tcW w:w="4365" w:type="dxa"/>
            <w:tcBorders>
              <w:top w:val="nil"/>
              <w:left w:val="single" w:sz="8" w:space="0" w:color="000000"/>
              <w:bottom w:val="nil"/>
              <w:right w:val="nil"/>
            </w:tcBorders>
            <w:tcMar>
              <w:top w:w="100" w:type="dxa"/>
              <w:left w:w="100" w:type="dxa"/>
              <w:bottom w:w="100" w:type="dxa"/>
              <w:right w:w="100" w:type="dxa"/>
            </w:tcMar>
          </w:tcPr>
          <w:p w14:paraId="51BAABB2" w14:textId="77777777" w:rsidR="008B7440" w:rsidRDefault="00477375">
            <w:pPr>
              <w:shd w:val="clear" w:color="auto" w:fill="FFFFFF"/>
              <w:spacing w:line="240" w:lineRule="auto"/>
              <w:rPr>
                <w:sz w:val="24"/>
                <w:szCs w:val="24"/>
              </w:rPr>
            </w:pPr>
            <w:r>
              <w:rPr>
                <w:sz w:val="24"/>
                <w:szCs w:val="24"/>
              </w:rPr>
              <w:t>RICO/RACKETEERING (CIVIL)</w:t>
            </w:r>
          </w:p>
        </w:tc>
        <w:tc>
          <w:tcPr>
            <w:tcW w:w="2310" w:type="dxa"/>
            <w:tcBorders>
              <w:top w:val="nil"/>
              <w:left w:val="nil"/>
              <w:bottom w:val="nil"/>
              <w:right w:val="nil"/>
            </w:tcBorders>
            <w:tcMar>
              <w:top w:w="100" w:type="dxa"/>
              <w:left w:w="100" w:type="dxa"/>
              <w:bottom w:w="100" w:type="dxa"/>
              <w:right w:w="100" w:type="dxa"/>
            </w:tcMar>
          </w:tcPr>
          <w:p w14:paraId="0159B5EB" w14:textId="77777777" w:rsidR="008B7440" w:rsidRDefault="00477375">
            <w:pPr>
              <w:shd w:val="clear" w:color="auto" w:fill="FFFFFF"/>
              <w:spacing w:line="240" w:lineRule="auto"/>
              <w:jc w:val="center"/>
              <w:rPr>
                <w:sz w:val="24"/>
                <w:szCs w:val="24"/>
              </w:rPr>
            </w:pPr>
            <w:r>
              <w:rPr>
                <w:sz w:val="24"/>
                <w:szCs w:val="24"/>
              </w:rPr>
              <w:t>25,000.00</w:t>
            </w:r>
          </w:p>
        </w:tc>
        <w:tc>
          <w:tcPr>
            <w:tcW w:w="2235" w:type="dxa"/>
            <w:tcBorders>
              <w:top w:val="nil"/>
              <w:left w:val="nil"/>
              <w:bottom w:val="nil"/>
              <w:right w:val="single" w:sz="8" w:space="0" w:color="000000"/>
            </w:tcBorders>
            <w:tcMar>
              <w:top w:w="100" w:type="dxa"/>
              <w:left w:w="100" w:type="dxa"/>
              <w:bottom w:w="100" w:type="dxa"/>
              <w:right w:w="100" w:type="dxa"/>
            </w:tcMar>
          </w:tcPr>
          <w:p w14:paraId="69A49B36" w14:textId="77777777" w:rsidR="008B7440" w:rsidRDefault="00477375">
            <w:pPr>
              <w:shd w:val="clear" w:color="auto" w:fill="FFFFFF"/>
              <w:spacing w:line="240" w:lineRule="auto"/>
              <w:jc w:val="center"/>
              <w:rPr>
                <w:sz w:val="24"/>
                <w:szCs w:val="24"/>
              </w:rPr>
            </w:pPr>
            <w:r>
              <w:rPr>
                <w:sz w:val="24"/>
                <w:szCs w:val="24"/>
              </w:rPr>
              <w:t>18 USC 1964(C)</w:t>
            </w:r>
          </w:p>
        </w:tc>
      </w:tr>
      <w:tr w:rsidR="008B7440" w14:paraId="33F26149" w14:textId="77777777">
        <w:trPr>
          <w:trHeight w:val="1400"/>
        </w:trPr>
        <w:tc>
          <w:tcPr>
            <w:tcW w:w="436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2DD5E6FE" w14:textId="77777777" w:rsidR="008B7440" w:rsidRDefault="00477375">
            <w:pPr>
              <w:shd w:val="clear" w:color="auto" w:fill="FFFFFF"/>
              <w:spacing w:line="240" w:lineRule="auto"/>
              <w:rPr>
                <w:sz w:val="24"/>
                <w:szCs w:val="24"/>
              </w:rPr>
            </w:pPr>
            <w:r>
              <w:rPr>
                <w:sz w:val="24"/>
                <w:szCs w:val="24"/>
              </w:rPr>
              <w:t>BRIBERY CONCERNING RECEIVING FEDERAL FUNDS</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020B5E0B" w14:textId="77777777" w:rsidR="008B7440" w:rsidRDefault="00477375">
            <w:pPr>
              <w:shd w:val="clear" w:color="auto" w:fill="FFFFFF"/>
              <w:spacing w:line="240" w:lineRule="auto"/>
              <w:jc w:val="center"/>
              <w:rPr>
                <w:sz w:val="24"/>
                <w:szCs w:val="24"/>
              </w:rPr>
            </w:pPr>
            <w:r>
              <w:rPr>
                <w:sz w:val="24"/>
                <w:szCs w:val="24"/>
              </w:rPr>
              <w:t>$5,000 per</w:t>
            </w:r>
          </w:p>
          <w:p w14:paraId="09236F37" w14:textId="77777777" w:rsidR="008B7440" w:rsidRDefault="00477375">
            <w:pPr>
              <w:shd w:val="clear" w:color="auto" w:fill="FFFFFF"/>
              <w:spacing w:line="240" w:lineRule="auto"/>
              <w:jc w:val="center"/>
              <w:rPr>
                <w:sz w:val="24"/>
                <w:szCs w:val="24"/>
              </w:rPr>
            </w:pPr>
            <w:r>
              <w:rPr>
                <w:sz w:val="24"/>
                <w:szCs w:val="24"/>
              </w:rPr>
              <w:t>violation (10 years</w:t>
            </w:r>
          </w:p>
          <w:p w14:paraId="2F6E52B2" w14:textId="77777777" w:rsidR="008B7440" w:rsidRDefault="00477375">
            <w:pPr>
              <w:shd w:val="clear" w:color="auto" w:fill="FFFFFF"/>
              <w:spacing w:line="240" w:lineRule="auto"/>
              <w:jc w:val="center"/>
              <w:rPr>
                <w:sz w:val="24"/>
                <w:szCs w:val="24"/>
              </w:rPr>
            </w:pPr>
            <w:r>
              <w:rPr>
                <w:sz w:val="24"/>
                <w:szCs w:val="24"/>
              </w:rPr>
              <w:t>in prison)</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674C99" w14:textId="77777777" w:rsidR="008B7440" w:rsidRDefault="00477375">
            <w:pPr>
              <w:shd w:val="clear" w:color="auto" w:fill="FFFFFF"/>
              <w:spacing w:line="240" w:lineRule="auto"/>
              <w:jc w:val="center"/>
              <w:rPr>
                <w:sz w:val="24"/>
                <w:szCs w:val="24"/>
              </w:rPr>
            </w:pPr>
            <w:r>
              <w:rPr>
                <w:sz w:val="24"/>
                <w:szCs w:val="24"/>
              </w:rPr>
              <w:t>18 USC 666</w:t>
            </w:r>
          </w:p>
        </w:tc>
      </w:tr>
      <w:tr w:rsidR="008B7440" w14:paraId="5A128B0C" w14:textId="77777777">
        <w:trPr>
          <w:trHeight w:val="1400"/>
        </w:trPr>
        <w:tc>
          <w:tcPr>
            <w:tcW w:w="4365" w:type="dxa"/>
            <w:tcBorders>
              <w:top w:val="nil"/>
              <w:left w:val="single" w:sz="8" w:space="0" w:color="000000"/>
              <w:bottom w:val="nil"/>
              <w:right w:val="nil"/>
            </w:tcBorders>
            <w:tcMar>
              <w:top w:w="100" w:type="dxa"/>
              <w:left w:w="100" w:type="dxa"/>
              <w:bottom w:w="100" w:type="dxa"/>
              <w:right w:w="100" w:type="dxa"/>
            </w:tcMar>
          </w:tcPr>
          <w:p w14:paraId="748B0BA0" w14:textId="77777777" w:rsidR="008B7440" w:rsidRDefault="00477375">
            <w:pPr>
              <w:shd w:val="clear" w:color="auto" w:fill="FFFFFF"/>
              <w:spacing w:line="240" w:lineRule="auto"/>
              <w:rPr>
                <w:sz w:val="24"/>
                <w:szCs w:val="24"/>
              </w:rPr>
            </w:pPr>
            <w:r>
              <w:rPr>
                <w:sz w:val="24"/>
                <w:szCs w:val="24"/>
              </w:rPr>
              <w:t>OBSTRUCTING AND DELAYING COMMERCE and unlawfully taking and obtaining personal property under fear of threat</w:t>
            </w:r>
          </w:p>
        </w:tc>
        <w:tc>
          <w:tcPr>
            <w:tcW w:w="2310" w:type="dxa"/>
            <w:tcBorders>
              <w:top w:val="nil"/>
              <w:left w:val="nil"/>
              <w:bottom w:val="nil"/>
              <w:right w:val="nil"/>
            </w:tcBorders>
            <w:tcMar>
              <w:top w:w="100" w:type="dxa"/>
              <w:left w:w="100" w:type="dxa"/>
              <w:bottom w:w="100" w:type="dxa"/>
              <w:right w:w="100" w:type="dxa"/>
            </w:tcMar>
          </w:tcPr>
          <w:p w14:paraId="1549FEBA" w14:textId="77777777" w:rsidR="008B7440" w:rsidRDefault="00477375">
            <w:pPr>
              <w:shd w:val="clear" w:color="auto" w:fill="FFFFFF"/>
              <w:spacing w:line="240" w:lineRule="auto"/>
              <w:jc w:val="center"/>
              <w:rPr>
                <w:sz w:val="24"/>
                <w:szCs w:val="24"/>
              </w:rPr>
            </w:pPr>
            <w:r>
              <w:rPr>
                <w:sz w:val="24"/>
                <w:szCs w:val="24"/>
              </w:rPr>
              <w:t>10 years in prison</w:t>
            </w:r>
          </w:p>
          <w:p w14:paraId="52BDD3F3" w14:textId="77777777" w:rsidR="008B7440" w:rsidRDefault="00477375">
            <w:pPr>
              <w:shd w:val="clear" w:color="auto" w:fill="FFFFFF"/>
              <w:spacing w:line="240" w:lineRule="auto"/>
              <w:jc w:val="center"/>
              <w:rPr>
                <w:sz w:val="24"/>
                <w:szCs w:val="24"/>
              </w:rPr>
            </w:pPr>
            <w:r>
              <w:rPr>
                <w:sz w:val="24"/>
                <w:szCs w:val="24"/>
              </w:rPr>
              <w:t>minimum</w:t>
            </w:r>
          </w:p>
        </w:tc>
        <w:tc>
          <w:tcPr>
            <w:tcW w:w="2235" w:type="dxa"/>
            <w:tcBorders>
              <w:top w:val="nil"/>
              <w:left w:val="nil"/>
              <w:bottom w:val="nil"/>
              <w:right w:val="single" w:sz="8" w:space="0" w:color="000000"/>
            </w:tcBorders>
            <w:tcMar>
              <w:top w:w="100" w:type="dxa"/>
              <w:left w:w="100" w:type="dxa"/>
              <w:bottom w:w="100" w:type="dxa"/>
              <w:right w:w="100" w:type="dxa"/>
            </w:tcMar>
          </w:tcPr>
          <w:p w14:paraId="5778FBD3" w14:textId="77777777" w:rsidR="008B7440" w:rsidRDefault="00477375">
            <w:pPr>
              <w:shd w:val="clear" w:color="auto" w:fill="FFFFFF"/>
              <w:spacing w:line="240" w:lineRule="auto"/>
              <w:jc w:val="center"/>
              <w:rPr>
                <w:sz w:val="24"/>
                <w:szCs w:val="24"/>
              </w:rPr>
            </w:pPr>
            <w:r>
              <w:rPr>
                <w:sz w:val="24"/>
                <w:szCs w:val="24"/>
              </w:rPr>
              <w:t>18 USC 1951</w:t>
            </w:r>
          </w:p>
          <w:p w14:paraId="5761B2BB" w14:textId="77777777" w:rsidR="008B7440" w:rsidRDefault="00477375">
            <w:pPr>
              <w:shd w:val="clear" w:color="auto" w:fill="FFFFFF"/>
              <w:spacing w:line="240" w:lineRule="auto"/>
              <w:jc w:val="center"/>
              <w:rPr>
                <w:sz w:val="24"/>
                <w:szCs w:val="24"/>
              </w:rPr>
            </w:pPr>
            <w:r>
              <w:rPr>
                <w:sz w:val="24"/>
                <w:szCs w:val="24"/>
              </w:rPr>
              <w:t>“Hobbs Act”</w:t>
            </w:r>
          </w:p>
        </w:tc>
      </w:tr>
      <w:tr w:rsidR="008B7440" w14:paraId="3B53C09F" w14:textId="77777777">
        <w:trPr>
          <w:trHeight w:val="515"/>
        </w:trPr>
        <w:tc>
          <w:tcPr>
            <w:tcW w:w="436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146D2068" w14:textId="77777777" w:rsidR="008B7440" w:rsidRDefault="00477375">
            <w:pPr>
              <w:shd w:val="clear" w:color="auto" w:fill="FFFFFF"/>
              <w:spacing w:line="240" w:lineRule="auto"/>
              <w:rPr>
                <w:sz w:val="24"/>
                <w:szCs w:val="24"/>
              </w:rPr>
            </w:pPr>
            <w:r>
              <w:rPr>
                <w:sz w:val="24"/>
                <w:szCs w:val="24"/>
              </w:rPr>
              <w:t>GENOCIDE</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3980EF7A" w14:textId="77777777" w:rsidR="008B7440" w:rsidRDefault="00477375">
            <w:pPr>
              <w:shd w:val="clear" w:color="auto" w:fill="FFFFFF"/>
              <w:spacing w:line="240" w:lineRule="auto"/>
              <w:jc w:val="center"/>
              <w:rPr>
                <w:sz w:val="24"/>
                <w:szCs w:val="24"/>
              </w:rPr>
            </w:pPr>
            <w:r>
              <w:rPr>
                <w:sz w:val="24"/>
                <w:szCs w:val="24"/>
              </w:rPr>
              <w:t>$1,000,000.00</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6FEFEB" w14:textId="77777777" w:rsidR="008B7440" w:rsidRDefault="00477375">
            <w:pPr>
              <w:shd w:val="clear" w:color="auto" w:fill="FFFFFF"/>
              <w:spacing w:line="240" w:lineRule="auto"/>
              <w:jc w:val="center"/>
              <w:rPr>
                <w:sz w:val="24"/>
                <w:szCs w:val="24"/>
              </w:rPr>
            </w:pPr>
            <w:r>
              <w:rPr>
                <w:sz w:val="24"/>
                <w:szCs w:val="24"/>
              </w:rPr>
              <w:t>18 USC 1091</w:t>
            </w:r>
          </w:p>
        </w:tc>
      </w:tr>
      <w:tr w:rsidR="008B7440" w14:paraId="35F3BC83" w14:textId="77777777">
        <w:trPr>
          <w:trHeight w:val="2270"/>
        </w:trPr>
        <w:tc>
          <w:tcPr>
            <w:tcW w:w="4365" w:type="dxa"/>
            <w:tcBorders>
              <w:top w:val="nil"/>
              <w:left w:val="single" w:sz="8" w:space="0" w:color="000000"/>
              <w:bottom w:val="single" w:sz="8" w:space="0" w:color="000000"/>
              <w:right w:val="nil"/>
            </w:tcBorders>
            <w:tcMar>
              <w:top w:w="100" w:type="dxa"/>
              <w:left w:w="100" w:type="dxa"/>
              <w:bottom w:w="100" w:type="dxa"/>
              <w:right w:w="100" w:type="dxa"/>
            </w:tcMar>
          </w:tcPr>
          <w:p w14:paraId="17115AB9" w14:textId="77777777" w:rsidR="008B7440" w:rsidRDefault="00477375">
            <w:pPr>
              <w:shd w:val="clear" w:color="auto" w:fill="FFFFFF"/>
              <w:spacing w:line="240" w:lineRule="auto"/>
              <w:rPr>
                <w:sz w:val="24"/>
                <w:szCs w:val="24"/>
              </w:rPr>
            </w:pPr>
            <w:r>
              <w:rPr>
                <w:sz w:val="24"/>
                <w:szCs w:val="24"/>
              </w:rPr>
              <w:t>TREASON (combined actions above) and allowing unelected and $250,000.00 18 USC 3571 Page 7 of 16 unaccountable agencies and agents to dictate and shape policy that violates due process rights</w:t>
            </w:r>
          </w:p>
        </w:tc>
        <w:tc>
          <w:tcPr>
            <w:tcW w:w="2310" w:type="dxa"/>
            <w:tcBorders>
              <w:top w:val="nil"/>
              <w:left w:val="nil"/>
              <w:bottom w:val="single" w:sz="8" w:space="0" w:color="000000"/>
              <w:right w:val="nil"/>
            </w:tcBorders>
            <w:tcMar>
              <w:top w:w="100" w:type="dxa"/>
              <w:left w:w="100" w:type="dxa"/>
              <w:bottom w:w="100" w:type="dxa"/>
              <w:right w:w="100" w:type="dxa"/>
            </w:tcMar>
          </w:tcPr>
          <w:p w14:paraId="0FD21F36" w14:textId="77777777" w:rsidR="008B7440" w:rsidRDefault="00477375">
            <w:pPr>
              <w:shd w:val="clear" w:color="auto" w:fill="FFFFFF"/>
              <w:spacing w:line="240" w:lineRule="auto"/>
              <w:jc w:val="center"/>
              <w:rPr>
                <w:sz w:val="24"/>
                <w:szCs w:val="24"/>
              </w:rPr>
            </w:pPr>
            <w:r>
              <w:rPr>
                <w:sz w:val="24"/>
                <w:szCs w:val="24"/>
              </w:rPr>
              <w:t>$250,000.00</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0B041058" w14:textId="77777777" w:rsidR="008B7440" w:rsidRDefault="00477375">
            <w:pPr>
              <w:shd w:val="clear" w:color="auto" w:fill="FFFFFF"/>
              <w:spacing w:line="240" w:lineRule="auto"/>
              <w:jc w:val="center"/>
              <w:rPr>
                <w:sz w:val="24"/>
                <w:szCs w:val="24"/>
              </w:rPr>
            </w:pPr>
            <w:r>
              <w:rPr>
                <w:sz w:val="24"/>
                <w:szCs w:val="24"/>
              </w:rPr>
              <w:t>18 USC 3571</w:t>
            </w:r>
          </w:p>
        </w:tc>
      </w:tr>
    </w:tbl>
    <w:p w14:paraId="6293BE70" w14:textId="77777777" w:rsidR="008B7440" w:rsidRDefault="008B7440">
      <w:pPr>
        <w:shd w:val="clear" w:color="auto" w:fill="FFFFFF"/>
        <w:spacing w:after="480" w:line="240" w:lineRule="auto"/>
        <w:rPr>
          <w:sz w:val="24"/>
          <w:szCs w:val="24"/>
        </w:rPr>
      </w:pPr>
    </w:p>
    <w:p w14:paraId="58FDA827" w14:textId="77777777" w:rsidR="008B7440" w:rsidRDefault="00477375">
      <w:pPr>
        <w:shd w:val="clear" w:color="auto" w:fill="FFFFFF"/>
        <w:spacing w:after="480" w:line="240" w:lineRule="auto"/>
        <w:rPr>
          <w:sz w:val="24"/>
          <w:szCs w:val="24"/>
        </w:rPr>
      </w:pPr>
      <w:r>
        <w:rPr>
          <w:sz w:val="24"/>
          <w:szCs w:val="24"/>
        </w:rPr>
        <w:t xml:space="preserve">This notice is provided to inform you that the Notifying Party has provided the above descriptions of the unconstitutional and illegal actions that have endangered the right to the pursuit of happiness. It incites poverty, violence due to frustration on a </w:t>
      </w:r>
      <w:r>
        <w:rPr>
          <w:sz w:val="24"/>
          <w:szCs w:val="24"/>
        </w:rPr>
        <w:t xml:space="preserve">restricted activities and ability to have a </w:t>
      </w:r>
      <w:proofErr w:type="gramStart"/>
      <w:r>
        <w:rPr>
          <w:sz w:val="24"/>
          <w:szCs w:val="24"/>
        </w:rPr>
        <w:t>livelihood, and</w:t>
      </w:r>
      <w:proofErr w:type="gramEnd"/>
      <w:r>
        <w:rPr>
          <w:sz w:val="24"/>
          <w:szCs w:val="24"/>
        </w:rPr>
        <w:t xml:space="preserve"> causes high cases of suicide.  If these illegal mandates do not stop today, I will seek damages for the full amount listed.</w:t>
      </w:r>
    </w:p>
    <w:p w14:paraId="1628B55D" w14:textId="77777777" w:rsidR="008B7440" w:rsidRDefault="00477375">
      <w:pPr>
        <w:shd w:val="clear" w:color="auto" w:fill="FFFFFF"/>
        <w:spacing w:after="480" w:line="240" w:lineRule="auto"/>
        <w:rPr>
          <w:sz w:val="24"/>
          <w:szCs w:val="24"/>
        </w:rPr>
      </w:pPr>
      <w:r>
        <w:rPr>
          <w:sz w:val="24"/>
          <w:szCs w:val="24"/>
        </w:rPr>
        <w:lastRenderedPageBreak/>
        <w:t>If this action does not stop today, the Notifying Party will file a clai</w:t>
      </w:r>
      <w:r>
        <w:rPr>
          <w:sz w:val="24"/>
          <w:szCs w:val="24"/>
        </w:rPr>
        <w:t>m against your Government Crime policy Number 01-420-86-</w:t>
      </w:r>
      <w:proofErr w:type="gramStart"/>
      <w:r>
        <w:rPr>
          <w:sz w:val="24"/>
          <w:szCs w:val="24"/>
        </w:rPr>
        <w:t>23 .</w:t>
      </w:r>
      <w:proofErr w:type="gramEnd"/>
      <w:r>
        <w:rPr>
          <w:sz w:val="24"/>
          <w:szCs w:val="24"/>
        </w:rPr>
        <w:t xml:space="preserve"> You have 5 days upon receipt of this notice, to correct these violations at all county and legal jurisdiction levels. This includes the following:</w:t>
      </w:r>
    </w:p>
    <w:p w14:paraId="32C2786B" w14:textId="77777777" w:rsidR="008B7440" w:rsidRDefault="00477375">
      <w:pPr>
        <w:numPr>
          <w:ilvl w:val="0"/>
          <w:numId w:val="1"/>
        </w:numPr>
        <w:shd w:val="clear" w:color="auto" w:fill="FFFFFF"/>
        <w:spacing w:line="240" w:lineRule="auto"/>
        <w:rPr>
          <w:color w:val="000000"/>
          <w:sz w:val="24"/>
          <w:szCs w:val="24"/>
        </w:rPr>
      </w:pPr>
      <w:r>
        <w:rPr>
          <w:sz w:val="24"/>
          <w:szCs w:val="24"/>
        </w:rPr>
        <w:t>Stop coercing the people with all forms of Covid</w:t>
      </w:r>
      <w:r>
        <w:rPr>
          <w:sz w:val="24"/>
          <w:szCs w:val="24"/>
        </w:rPr>
        <w:t>-19 policies and protocols or requirement of vaccine status as detailed above</w:t>
      </w:r>
    </w:p>
    <w:p w14:paraId="69926D39" w14:textId="77777777" w:rsidR="008B7440" w:rsidRDefault="00477375">
      <w:pPr>
        <w:numPr>
          <w:ilvl w:val="0"/>
          <w:numId w:val="1"/>
        </w:numPr>
        <w:shd w:val="clear" w:color="auto" w:fill="FFFFFF"/>
        <w:spacing w:line="240" w:lineRule="auto"/>
        <w:rPr>
          <w:color w:val="000000"/>
          <w:sz w:val="24"/>
          <w:szCs w:val="24"/>
        </w:rPr>
      </w:pPr>
      <w:r>
        <w:rPr>
          <w:sz w:val="24"/>
          <w:szCs w:val="24"/>
        </w:rPr>
        <w:t xml:space="preserve">End the Covid Emergency </w:t>
      </w:r>
    </w:p>
    <w:p w14:paraId="31750112" w14:textId="77777777" w:rsidR="008B7440" w:rsidRDefault="00477375">
      <w:pPr>
        <w:numPr>
          <w:ilvl w:val="0"/>
          <w:numId w:val="1"/>
        </w:numPr>
        <w:shd w:val="clear" w:color="auto" w:fill="FFFFFF"/>
        <w:spacing w:line="240" w:lineRule="auto"/>
        <w:rPr>
          <w:color w:val="000000"/>
          <w:sz w:val="24"/>
          <w:szCs w:val="24"/>
        </w:rPr>
      </w:pPr>
      <w:r>
        <w:rPr>
          <w:sz w:val="24"/>
          <w:szCs w:val="24"/>
          <w:highlight w:val="white"/>
        </w:rPr>
        <w:t xml:space="preserve">Cease and Desist membership the </w:t>
      </w:r>
      <w:proofErr w:type="spellStart"/>
      <w:r>
        <w:rPr>
          <w:sz w:val="24"/>
          <w:szCs w:val="24"/>
          <w:highlight w:val="white"/>
        </w:rPr>
        <w:t>The</w:t>
      </w:r>
      <w:proofErr w:type="spellEnd"/>
      <w:r>
        <w:rPr>
          <w:sz w:val="24"/>
          <w:szCs w:val="24"/>
          <w:highlight w:val="white"/>
        </w:rPr>
        <w:t xml:space="preserve"> World Economic Forum which is in direct conflict with US constitution </w:t>
      </w:r>
    </w:p>
    <w:p w14:paraId="70B6CF73" w14:textId="77777777" w:rsidR="008B7440" w:rsidRDefault="00477375">
      <w:pPr>
        <w:numPr>
          <w:ilvl w:val="0"/>
          <w:numId w:val="1"/>
        </w:numPr>
        <w:shd w:val="clear" w:color="auto" w:fill="FFFFFF"/>
        <w:spacing w:line="240" w:lineRule="auto"/>
        <w:rPr>
          <w:sz w:val="24"/>
          <w:szCs w:val="24"/>
          <w:highlight w:val="white"/>
        </w:rPr>
      </w:pPr>
      <w:r>
        <w:rPr>
          <w:sz w:val="24"/>
          <w:szCs w:val="24"/>
          <w:highlight w:val="white"/>
        </w:rPr>
        <w:t>Cease and Desist from Ordinances promoting the</w:t>
      </w:r>
      <w:r>
        <w:rPr>
          <w:sz w:val="24"/>
          <w:szCs w:val="24"/>
          <w:highlight w:val="white"/>
        </w:rPr>
        <w:t xml:space="preserve"> World Economic Forum or United Nations goals that are contrary to our state and U.S. constitutions or usurps local government from representing their constituents</w:t>
      </w:r>
    </w:p>
    <w:p w14:paraId="30416CA8" w14:textId="77777777" w:rsidR="008B7440" w:rsidRDefault="00477375">
      <w:pPr>
        <w:numPr>
          <w:ilvl w:val="0"/>
          <w:numId w:val="1"/>
        </w:numPr>
        <w:shd w:val="clear" w:color="auto" w:fill="FFFFFF"/>
        <w:spacing w:line="240" w:lineRule="auto"/>
        <w:rPr>
          <w:color w:val="000000"/>
          <w:sz w:val="24"/>
          <w:szCs w:val="24"/>
        </w:rPr>
      </w:pPr>
      <w:r>
        <w:rPr>
          <w:sz w:val="24"/>
          <w:szCs w:val="24"/>
          <w:highlight w:val="white"/>
        </w:rPr>
        <w:t>Reinstate all lost jobs from mandates</w:t>
      </w:r>
    </w:p>
    <w:p w14:paraId="58F248DD" w14:textId="77777777" w:rsidR="008B7440" w:rsidRDefault="00477375">
      <w:pPr>
        <w:shd w:val="clear" w:color="auto" w:fill="FFFFFF"/>
        <w:spacing w:line="240" w:lineRule="auto"/>
        <w:rPr>
          <w:sz w:val="24"/>
          <w:szCs w:val="24"/>
        </w:rPr>
      </w:pPr>
      <w:r>
        <w:rPr>
          <w:sz w:val="24"/>
          <w:szCs w:val="24"/>
        </w:rPr>
        <w:t xml:space="preserve"> </w:t>
      </w:r>
    </w:p>
    <w:p w14:paraId="61E22C56" w14:textId="77777777" w:rsidR="008B7440" w:rsidRDefault="00477375">
      <w:pPr>
        <w:shd w:val="clear" w:color="auto" w:fill="FFFFFF"/>
        <w:spacing w:after="480" w:line="240" w:lineRule="auto"/>
        <w:rPr>
          <w:sz w:val="24"/>
          <w:szCs w:val="24"/>
        </w:rPr>
      </w:pPr>
      <w:r>
        <w:rPr>
          <w:sz w:val="24"/>
          <w:szCs w:val="24"/>
        </w:rPr>
        <w:t>You represent the public who speaks to the board and have an obligation and a duty to respect their needs and wants ahead of your own.  Your voting should not represent your own decision making but those you represent that are speaking to you in these meet</w:t>
      </w:r>
      <w:r>
        <w:rPr>
          <w:sz w:val="24"/>
          <w:szCs w:val="24"/>
        </w:rPr>
        <w:t xml:space="preserve">ings. </w:t>
      </w:r>
    </w:p>
    <w:p w14:paraId="3CCBC838" w14:textId="77777777" w:rsidR="008B7440" w:rsidRDefault="00477375">
      <w:pPr>
        <w:spacing w:line="240" w:lineRule="auto"/>
        <w:rPr>
          <w:sz w:val="24"/>
          <w:szCs w:val="24"/>
        </w:rPr>
      </w:pPr>
      <w:r>
        <w:rPr>
          <w:sz w:val="24"/>
          <w:szCs w:val="24"/>
        </w:rPr>
        <w:t xml:space="preserve">Failure to comply with the aforementioned demands within 5 days after receiving this notice will result in a claim being filed against </w:t>
      </w:r>
      <w:proofErr w:type="gramStart"/>
      <w:r>
        <w:rPr>
          <w:sz w:val="24"/>
          <w:szCs w:val="24"/>
        </w:rPr>
        <w:t>the,</w:t>
      </w:r>
      <w:proofErr w:type="gramEnd"/>
      <w:r>
        <w:rPr>
          <w:sz w:val="24"/>
          <w:szCs w:val="24"/>
        </w:rPr>
        <w:t xml:space="preserve"> American International Group, Inc, Government Crime policy Number 01-420-86-23,</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0CCD22D" w14:textId="77777777" w:rsidR="008B7440" w:rsidRDefault="00477375">
      <w:pPr>
        <w:spacing w:line="240" w:lineRule="auto"/>
        <w:rPr>
          <w:sz w:val="24"/>
          <w:szCs w:val="24"/>
        </w:rPr>
      </w:pPr>
      <w:r>
        <w:rPr>
          <w:sz w:val="24"/>
          <w:szCs w:val="24"/>
        </w:rPr>
        <w:t>Government Claims Progr</w:t>
      </w:r>
      <w:r>
        <w:rPr>
          <w:sz w:val="24"/>
          <w:szCs w:val="24"/>
        </w:rPr>
        <w:t>am</w:t>
      </w:r>
    </w:p>
    <w:p w14:paraId="7CA7ED46" w14:textId="77777777" w:rsidR="008B7440" w:rsidRDefault="00477375">
      <w:pPr>
        <w:spacing w:line="240" w:lineRule="auto"/>
        <w:rPr>
          <w:sz w:val="24"/>
          <w:szCs w:val="24"/>
        </w:rPr>
      </w:pPr>
      <w:r>
        <w:rPr>
          <w:sz w:val="24"/>
          <w:szCs w:val="24"/>
        </w:rPr>
        <w:t>California Victim Compensation and Government Claims Board P.O. Box 3035</w:t>
      </w:r>
    </w:p>
    <w:p w14:paraId="51468A0B" w14:textId="77777777" w:rsidR="008B7440" w:rsidRDefault="00477375">
      <w:pPr>
        <w:spacing w:line="240" w:lineRule="auto"/>
        <w:rPr>
          <w:sz w:val="24"/>
          <w:szCs w:val="24"/>
        </w:rPr>
      </w:pPr>
      <w:r>
        <w:rPr>
          <w:sz w:val="24"/>
          <w:szCs w:val="24"/>
        </w:rPr>
        <w:t>Sacramento, CA 95812-3035</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A2AAC54" w14:textId="77777777" w:rsidR="008B7440" w:rsidRDefault="00477375">
      <w:pPr>
        <w:spacing w:line="240" w:lineRule="auto"/>
        <w:rPr>
          <w:sz w:val="24"/>
          <w:szCs w:val="24"/>
        </w:rPr>
      </w:pPr>
      <w:r>
        <w:rPr>
          <w:sz w:val="24"/>
          <w:szCs w:val="24"/>
        </w:rPr>
        <w:t xml:space="preserve">1-800-955-0045 ▪ www.governmentclaims.ca.gov </w:t>
      </w:r>
    </w:p>
    <w:p w14:paraId="7221CE4E" w14:textId="77777777" w:rsidR="008B7440" w:rsidRDefault="00477375">
      <w:pPr>
        <w:spacing w:line="240" w:lineRule="auto"/>
        <w:rPr>
          <w:sz w:val="24"/>
          <w:szCs w:val="24"/>
        </w:rPr>
      </w:pPr>
      <w:r>
        <w:rPr>
          <w:sz w:val="24"/>
          <w:szCs w:val="24"/>
        </w:rPr>
        <w:t xml:space="preserve">for the full amount of the coverage. </w:t>
      </w:r>
    </w:p>
    <w:p w14:paraId="15F48498" w14:textId="77777777" w:rsidR="008B7440" w:rsidRDefault="008B7440">
      <w:pPr>
        <w:spacing w:line="240" w:lineRule="auto"/>
        <w:rPr>
          <w:sz w:val="24"/>
          <w:szCs w:val="24"/>
        </w:rPr>
      </w:pPr>
    </w:p>
    <w:p w14:paraId="608F713E" w14:textId="77777777" w:rsidR="008B7440" w:rsidRDefault="00477375">
      <w:pPr>
        <w:spacing w:line="240" w:lineRule="auto"/>
        <w:rPr>
          <w:sz w:val="24"/>
          <w:szCs w:val="24"/>
        </w:rPr>
      </w:pPr>
      <w:r>
        <w:rPr>
          <w:sz w:val="24"/>
          <w:szCs w:val="24"/>
        </w:rPr>
        <w:t xml:space="preserve">Furthermore, I will follow through and file a Government Claim </w:t>
      </w:r>
      <w:r>
        <w:rPr>
          <w:sz w:val="24"/>
          <w:szCs w:val="24"/>
        </w:rPr>
        <w:t>Form against you.</w:t>
      </w:r>
    </w:p>
    <w:p w14:paraId="79F82FF0" w14:textId="77777777" w:rsidR="008B7440" w:rsidRDefault="008B7440">
      <w:pPr>
        <w:shd w:val="clear" w:color="auto" w:fill="FFFFFF"/>
        <w:spacing w:after="480" w:line="240" w:lineRule="auto"/>
        <w:rPr>
          <w:sz w:val="24"/>
          <w:szCs w:val="24"/>
        </w:rPr>
      </w:pPr>
    </w:p>
    <w:p w14:paraId="4153F0EA" w14:textId="77777777" w:rsidR="008B7440" w:rsidRDefault="00477375">
      <w:pPr>
        <w:shd w:val="clear" w:color="auto" w:fill="FFFFFF"/>
        <w:spacing w:after="480" w:line="240" w:lineRule="auto"/>
        <w:rPr>
          <w:sz w:val="24"/>
          <w:szCs w:val="24"/>
        </w:rPr>
      </w:pPr>
      <w:r>
        <w:rPr>
          <w:sz w:val="24"/>
          <w:szCs w:val="24"/>
        </w:rPr>
        <w:t>Signature,</w:t>
      </w:r>
    </w:p>
    <w:p w14:paraId="6B96C66F" w14:textId="77777777" w:rsidR="008B7440" w:rsidRDefault="008B7440">
      <w:pPr>
        <w:spacing w:line="240" w:lineRule="auto"/>
        <w:rPr>
          <w:sz w:val="24"/>
          <w:szCs w:val="24"/>
        </w:rPr>
      </w:pPr>
    </w:p>
    <w:p w14:paraId="12477482" w14:textId="77777777" w:rsidR="008B7440" w:rsidRDefault="008B7440">
      <w:pPr>
        <w:spacing w:line="240" w:lineRule="auto"/>
        <w:rPr>
          <w:sz w:val="24"/>
          <w:szCs w:val="24"/>
        </w:rPr>
      </w:pPr>
    </w:p>
    <w:p w14:paraId="5A4D4D28" w14:textId="77777777" w:rsidR="008B7440" w:rsidRDefault="008B7440"/>
    <w:sectPr w:rsidR="008B74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3CB4" w14:textId="77777777" w:rsidR="00477375" w:rsidRDefault="00477375">
      <w:pPr>
        <w:spacing w:line="240" w:lineRule="auto"/>
      </w:pPr>
      <w:r>
        <w:separator/>
      </w:r>
    </w:p>
  </w:endnote>
  <w:endnote w:type="continuationSeparator" w:id="0">
    <w:p w14:paraId="0A2CDB0A" w14:textId="77777777" w:rsidR="00477375" w:rsidRDefault="00477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6CF6" w14:textId="77777777" w:rsidR="00477375" w:rsidRDefault="00477375">
      <w:pPr>
        <w:spacing w:line="240" w:lineRule="auto"/>
      </w:pPr>
      <w:r>
        <w:separator/>
      </w:r>
    </w:p>
  </w:footnote>
  <w:footnote w:type="continuationSeparator" w:id="0">
    <w:p w14:paraId="218822C2" w14:textId="77777777" w:rsidR="00477375" w:rsidRDefault="00477375">
      <w:pPr>
        <w:spacing w:line="240" w:lineRule="auto"/>
      </w:pPr>
      <w:r>
        <w:continuationSeparator/>
      </w:r>
    </w:p>
  </w:footnote>
  <w:footnote w:id="1">
    <w:p w14:paraId="3DE35836" w14:textId="77777777" w:rsidR="008B7440" w:rsidRDefault="00477375">
      <w:pPr>
        <w:spacing w:line="240" w:lineRule="auto"/>
        <w:rPr>
          <w:sz w:val="20"/>
          <w:szCs w:val="20"/>
        </w:rPr>
      </w:pPr>
      <w:r>
        <w:rPr>
          <w:vertAlign w:val="superscript"/>
        </w:rPr>
        <w:footnoteRef/>
      </w:r>
      <w:r>
        <w:rPr>
          <w:sz w:val="20"/>
          <w:szCs w:val="20"/>
        </w:rPr>
        <w:t xml:space="preserve"> https://thetransparencyfoundation.org/news/transparency-foundation-investigation-reveals-how-some-politicians-profited-from-covid-19-lockdowns/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646D2"/>
    <w:multiLevelType w:val="multilevel"/>
    <w:tmpl w:val="3D344B5E"/>
    <w:lvl w:ilvl="0">
      <w:start w:val="1"/>
      <w:numFmt w:val="bullet"/>
      <w:lvlText w:val="●"/>
      <w:lvlJc w:val="left"/>
      <w:pPr>
        <w:ind w:left="720" w:hanging="360"/>
      </w:pPr>
      <w:rPr>
        <w:rFonts w:ascii="Arial" w:eastAsia="Arial" w:hAnsi="Arial" w:cs="Arial"/>
        <w:color w:val="46494D"/>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40"/>
    <w:rsid w:val="00102066"/>
    <w:rsid w:val="002D0236"/>
    <w:rsid w:val="00477375"/>
    <w:rsid w:val="008B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3DDAC"/>
  <w15:docId w15:val="{A5503FF2-F479-DE41-B07E-9D46F998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ndsforthewin.com/california-code/" TargetMode="External"/><Relationship Id="rId13" Type="http://schemas.openxmlformats.org/officeDocument/2006/relationships/hyperlink" Target="https://bondsforthewin.com/california-code/" TargetMode="External"/><Relationship Id="rId3" Type="http://schemas.openxmlformats.org/officeDocument/2006/relationships/settings" Target="settings.xml"/><Relationship Id="rId7" Type="http://schemas.openxmlformats.org/officeDocument/2006/relationships/hyperlink" Target="https://bondsforthewin.com/california-code/" TargetMode="External"/><Relationship Id="rId12" Type="http://schemas.openxmlformats.org/officeDocument/2006/relationships/hyperlink" Target="https://bondsforthewin.com/california-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ndsforthewin.com/california-c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ondsforthewin.com/california-code/" TargetMode="External"/><Relationship Id="rId4" Type="http://schemas.openxmlformats.org/officeDocument/2006/relationships/webSettings" Target="webSettings.xml"/><Relationship Id="rId9" Type="http://schemas.openxmlformats.org/officeDocument/2006/relationships/hyperlink" Target="https://bondsforthewin.com/california-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Witzeman</cp:lastModifiedBy>
  <cp:revision>2</cp:revision>
  <cp:lastPrinted>2022-04-05T02:53:00Z</cp:lastPrinted>
  <dcterms:created xsi:type="dcterms:W3CDTF">2022-04-05T02:50:00Z</dcterms:created>
  <dcterms:modified xsi:type="dcterms:W3CDTF">2022-04-05T12:58:00Z</dcterms:modified>
</cp:coreProperties>
</file>